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880"/>
        <w:jc w:val="center"/>
        <w:rPr>
          <w:rFonts w:hint="eastAsia" w:ascii="黑体" w:hAnsi="黑体" w:cs="黑体" w:eastAsiaTheme="minorEastAsia"/>
          <w:lang w:eastAsia="zh-CN"/>
        </w:rPr>
      </w:pPr>
      <w:r>
        <w:rPr>
          <w:rFonts w:hint="eastAsia"/>
        </w:rPr>
        <w:t>医疗废物在线监管系统</w:t>
      </w:r>
      <w:r>
        <w:rPr>
          <w:rFonts w:hint="eastAsia"/>
          <w:lang w:eastAsia="zh-CN"/>
        </w:rPr>
        <w:t>技</w:t>
      </w:r>
      <w:bookmarkStart w:id="0" w:name="_GoBack"/>
      <w:bookmarkEnd w:id="0"/>
      <w:r>
        <w:rPr>
          <w:rFonts w:hint="eastAsia"/>
          <w:lang w:eastAsia="zh-CN"/>
        </w:rPr>
        <w:t>术参数</w:t>
      </w:r>
    </w:p>
    <w:tbl>
      <w:tblPr>
        <w:tblStyle w:val="7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12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电动助力智能医废收集车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材质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ABS塑料材质，箱体8MM厚，耐磨性高。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操作规范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全过程只需通过扫码枪完成，无触摸屏操作，防止二次交叉感染。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语音播报功能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收集过程全程语音提示，收集人完全按语音提示进行操作。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高度集成一体化设计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智能电子秤、智能打印机、收集视频、行车雷达、收集信息显示屏、工控电脑属于智能收集车的一体化设计部分。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容积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大于等于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开口方式及尺寸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上开口（双门），全口径尺寸≥0.93M X 0.68M.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电动助力能力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智能医废收集车正常工作不低于8小时；动力工作时间不低于4小时（5km/h）。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称重方式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一体称重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防护等级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电控部分不低于IP45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行车安全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一体化行车影像与行车雷达系统，可本地查看7天行车视频记录，以及在前方有人员或障碍物时，距离1.8m以上不提醒，1.3m-1.8m提醒路人“请注意”，1.3米下提醒收集师傅“停车”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使用环境条件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工作温度范围 -10~45℃，可满足冬天室外操作，可在温度35℃时，80%相对湿度下正常工作，满足连续阴雨天操作。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收集视频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称重过程可自动录像并上传云端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工控系统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工业级主板，内存≥4G 1600MHZ，固态硬盘≥128G，预装windows操作系统。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智能电子秤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量程≥60kg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涉水能力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最大涉水深度≥10cm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续航里程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最大续航里程≥20Km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运载能力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最大爬坡能力（200Kg）≥10度；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刹车性能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正常行驶（5km/h）下刹车距离小于1.5m；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运载安全性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最大左右倾角（200kg）≥10度，最大前后倾角（100kg）≥20度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显示屏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屏幕≥8寸全彩液晶显示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供电电池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电池容量≥48V 20AH锂离子电池，系统加动力空载时运行时长≥10小时，搭配充电适配器。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车载软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基本功能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可以实现医废收集过程中的各系统部件的操作与控制，数据采集、数据处理，通讯。可在界面上查看当次收集详细记录，可查看当前称重实时重量数据，可在形式过程中自动切换显示车辆前方实时影像等等。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业务要求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医废收集入库出库全过程只需使用扫码枪扫码即可完成，无人为选择，确认环节。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收集数据格式要求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储存收集全过程数据，包括实时收集全部数据（收集人员、交接人员、科室、医废类型、医废重量、交接数量、医废编码、收集与入库时间等信息）、收集过程留证视频。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862" w:type="dxa"/>
          <w:trHeight w:val="312" w:hRule="atLeast"/>
        </w:trPr>
        <w:tc>
          <w:tcPr>
            <w:tcW w:w="87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出入库管理设备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设备供电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输入AC 220V,50Hz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称重系统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量程150kg，误差不超过5%。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高度集成一体化设计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要求高精度电子秤、智能打印机、摄像头、收集信息电容触摸屏、工控电脑、扫码枪属于智能出入库管理装置的一体化设计的组成部分，非外置接口连接方式拼接。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全过程只需通过扫码枪完成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出入库操作中无接触触摸屏，防止二次交叉感染。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工作温度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工作温度范围 -10~45℃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恒定湿热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35℃，湿度80%，测试合格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入库模式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入库功能有4种模式可选，分别是：批量入库（通过本设备，扫描收集人登陆后，进行批量入库），单包扫码入库（需要单包扫码办理入库），单包称重入库（需要在本设备上称重，扫码后入库），箱包关联入库（需要先扫描周转箱编码，并将周转箱放置于设备秤盘上后，扫描单包医废，并放于周转箱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出库模式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库有3种模式，分别是出库数量填写出库（通过app填写本次出库称重信息，并办理出库，库存量自动减少），箱包关联出库（即出库时直接扫描医废周转箱，不用称重直接出库），箱包关联称重出库（即出库时扫描医废周转箱，并通过本设备进行称重后办理出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医废在线监管平台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要求实现信息化管理，精确掌握科室产生医疗废物数据及多项预警提示及时处理信息。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医废收集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系统实时记录包括科室、收集时间、交接人、收集人、废物类型、废物重量、废物唯一标识等实时信息；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医废入库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包括科室、收集和入库时间、交接人、收集人、废物类型、重量、废物唯一标识以及入库状态显示信息。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报表统计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包括医疗废物科室及废物类型统计日报表、月报表、年报表汇总统计。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收集历史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实现多维度查询历史数据。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统计分析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以图表的形式统计医院、科室、医废类型、收集人、收集设备等医废数量和重量数据。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医废预警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台可根据实际收集情况实时产生不同类型的预警提示：包括违规交接预警、泄露预警、破损预警、遗失预警、未出医废预警，入库超时预警、出库超时预警、入库重量预警、出库重量预警9类预警提示，并含有院内处理审核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行车轨迹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可对医废车辆的实时位置情况及历史位置信息进行定位及回放，随时监控医废收集车辆运行。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手机APP软件系统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含web端软件部分功能，可实时查看收集流转数据，并可自动推送预警信息，可实时处理、审核预警信息，可通过手机APP实现扫描医废条码进行单包医废追溯，包括安卓版和iOS版本。</w:t>
            </w:r>
          </w:p>
        </w:tc>
      </w:tr>
    </w:tbl>
    <w:p>
      <w:pPr>
        <w:ind w:firstLine="0" w:firstLineChars="0"/>
      </w:pPr>
    </w:p>
    <w:p>
      <w:pPr>
        <w:ind w:firstLine="480"/>
      </w:pPr>
    </w:p>
    <w:sectPr>
      <w:pgSz w:w="11906" w:h="16838"/>
      <w:pgMar w:top="1213" w:right="1236" w:bottom="1043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E"/>
    <w:rsid w:val="000836C1"/>
    <w:rsid w:val="00AD6F0E"/>
    <w:rsid w:val="00DD227E"/>
    <w:rsid w:val="00F93C01"/>
    <w:rsid w:val="7F5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2"/>
    <w:qFormat/>
    <w:uiPriority w:val="0"/>
    <w:pPr>
      <w:keepNext/>
      <w:keepLines/>
      <w:spacing w:before="260" w:after="260"/>
      <w:outlineLvl w:val="1"/>
    </w:pPr>
    <w:rPr>
      <w:rFonts w:ascii="Arial" w:hAnsi="Arial" w:eastAsia="宋体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3"/>
    <w:qFormat/>
    <w:uiPriority w:val="0"/>
    <w:rPr>
      <w:b/>
      <w:kern w:val="44"/>
      <w:sz w:val="44"/>
      <w:szCs w:val="24"/>
    </w:rPr>
  </w:style>
  <w:style w:type="character" w:customStyle="1" w:styleId="12">
    <w:name w:val="标题 2 字符"/>
    <w:basedOn w:val="8"/>
    <w:link w:val="4"/>
    <w:qFormat/>
    <w:uiPriority w:val="0"/>
    <w:rPr>
      <w:rFonts w:ascii="Arial" w:hAnsi="Arial" w:eastAsia="宋体"/>
      <w:b/>
      <w:bCs/>
      <w:sz w:val="28"/>
      <w:szCs w:val="32"/>
    </w:rPr>
  </w:style>
  <w:style w:type="character" w:customStyle="1" w:styleId="13">
    <w:name w:val="正文文本 字符"/>
    <w:basedOn w:val="8"/>
    <w:link w:val="2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480</Words>
  <Characters>2742</Characters>
  <Lines>22</Lines>
  <Paragraphs>6</Paragraphs>
  <TotalTime>9</TotalTime>
  <ScaleCrop>false</ScaleCrop>
  <LinksUpToDate>false</LinksUpToDate>
  <CharactersWithSpaces>3216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2021-08-20T01:42:00Z</dcterms:created>
  <dc:creator>许 赛赛</dc:creator>
  <cp:lastModifiedBy>王庆喜</cp:lastModifiedBy>
  <dcterms:modified xsi:type="dcterms:W3CDTF">2021-08-20T03:52:05Z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C279889BC5C146EB801AC4B443B46194</vt:lpwstr>
  </property>
</Properties>
</file>