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tblpX="-318" w:tblpY="585"/>
        <w:tblW w:w="8766" w:type="dxa"/>
        <w:tblInd w:w="0" w:type="dxa"/>
        <w:tblBorders>
          <w:top w:val="double" w:color="000000" w:sz="6" w:space="0"/>
          <w:left w:val="double" w:color="000000" w:sz="6" w:space="0"/>
          <w:bottom w:val="sing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6521"/>
        <w:gridCol w:w="1134"/>
      </w:tblGrid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6" w:type="dxa"/>
            <w:gridSpan w:val="3"/>
            <w:vAlign w:val="center"/>
          </w:tcPr>
          <w:p>
            <w:pPr>
              <w:pStyle w:val="4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便携式彩色超声诊断系统技术规格及要求</w:t>
            </w:r>
            <w:bookmarkStart w:id="2" w:name="_GoBack"/>
            <w:bookmarkEnd w:id="2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</w:rPr>
              <w:t>序号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ap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</w:rPr>
              <w:t>一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</w:rPr>
              <w:t>基本要求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caps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caps/>
                <w:sz w:val="21"/>
                <w:szCs w:val="21"/>
              </w:rPr>
              <w:t>1.1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 xml:space="preserve">原装进口          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基本要求：</w:t>
            </w:r>
            <w:r>
              <w:rPr>
                <w:rFonts w:hint="eastAsia" w:ascii="宋体" w:hAnsi="宋体" w:cs="宋体"/>
                <w:sz w:val="21"/>
                <w:szCs w:val="21"/>
              </w:rPr>
              <w:t>可用于持神经、血管、肌骨、心脏、肺部、腹部和小器官等应用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二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aps/>
                <w:sz w:val="21"/>
                <w:szCs w:val="21"/>
              </w:rPr>
              <w:t xml:space="preserve">主要技术规格                    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caps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b/>
                <w:cap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主机系统技术规格要求：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为</w:t>
            </w:r>
            <w:r>
              <w:rPr>
                <w:rFonts w:hint="eastAsia" w:ascii="宋体" w:hAnsi="宋体" w:cs="宋体"/>
                <w:sz w:val="21"/>
                <w:szCs w:val="21"/>
              </w:rPr>
              <w:t>平板式便携彩超，操作面板与显示屏处于同一平面，非笔记本样式便携彩超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.2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轻质铝芯打造的主机底模，主机及探头均可耐受0.91米跌落试验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全数字化宽频带设计。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主机操作面板具备良好的防液体泼溅功能，冷启动时间（关机状态下开机至启动完成可以开始扫查）≤25秒。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防反射、钢化抗撞击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医用高清彩色液晶显示器，</w:t>
            </w: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≤14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英寸；显示器可视角度：85度 （上/下/左/右）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.6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全触屏操作面板外加双旋钮快捷操作（增益和深度键），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触摸屏为自适应式触摸屏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主机重量（含电池）≤6公斤，可充式锂电池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1.8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最大扫查深度≥3</w:t>
            </w:r>
            <w:r>
              <w:rPr>
                <w:rFonts w:ascii="宋体" w:hAnsi="宋体" w:cs="宋体"/>
                <w:sz w:val="21"/>
                <w:szCs w:val="21"/>
                <w:lang w:val="zh-CN"/>
              </w:rPr>
              <w:t>5cm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;系统动态范围≥165dB，可进行调节。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系统动态范围≥165dB，可进行调节。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★1</w:t>
            </w:r>
            <w:r>
              <w:rPr>
                <w:rFonts w:ascii="宋体" w:hAnsi="宋体" w:cs="宋体"/>
                <w:sz w:val="21"/>
                <w:szCs w:val="21"/>
              </w:rPr>
              <w:t>.10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自适应图像匹配技术：只需要调节深度，系统便可根据回波信号实时地进行图像智能优化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11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高分辨率成像技术：去除噪声，提高图像空间分辨率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多波束成像技术：减少伪像，提高图像对比分辨率。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组织谐波成像技术：二次谐波成像，优化图像质量。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高清彩色血流技术：提高彩色血流敏感度和分辨率。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自动增益调节技术：一键优化二维图像。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分段调节增益技术：时间增益补偿（TGC），可调节段数≥2。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★1.1</w:t>
            </w:r>
            <w:r>
              <w:rPr>
                <w:rFonts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穿刺针显像增强技术可以有效增强针尖跟针道的显示，支持线阵和凸阵探头（附图证明）。穿刺针显像增强技术可以独立开启或关闭。可以调节增强的方向和角度，调解角度≥3挡。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实时放大功能。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1.1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二维（2D/B）成像模式。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运动（M）成像模式。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21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彩色血流</w:t>
            </w:r>
            <w:bookmarkStart w:id="0" w:name="OLE_LINK4"/>
            <w:bookmarkStart w:id="1" w:name="OLE_LINK3"/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多普勒成像模式</w:t>
            </w:r>
            <w:bookmarkEnd w:id="0"/>
            <w:bookmarkEnd w:id="1"/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彩色能量血流多普勒成像模式。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.23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检查模式包含临床科室常用的：</w:t>
            </w:r>
            <w:r>
              <w:rPr>
                <w:rFonts w:ascii="宋体" w:hAnsi="宋体" w:cs="宋体"/>
                <w:sz w:val="21"/>
                <w:szCs w:val="21"/>
                <w:lang w:val="zh-CN"/>
              </w:rPr>
              <w:t>肺部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、肌骨、神经等检查模式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测量与计算软件包：一般测量，心脏测量（</w:t>
            </w:r>
            <w:r>
              <w:rPr>
                <w:rFonts w:hint="eastAsia" w:ascii="宋体" w:hAnsi="宋体" w:cs="宋体"/>
                <w:sz w:val="21"/>
                <w:szCs w:val="21"/>
              </w:rPr>
              <w:t>射血分数，容积，辛普森法，IVC塌陷率，LA/RA容积，TAPSE，同时查看射血分数和缩短率</w:t>
            </w: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 xml:space="preserve"> )，妇产科测量，血管测量。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sz w:val="21"/>
                <w:szCs w:val="21"/>
              </w:rPr>
              <w:t>.25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临床科室专业独立测量软件包：EF、IVC ratio、TAPSE（要求证明文件）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具备图像及视频存储功能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内置病人数据管理系统，可查询和浏览病人信息、图像、测量计算数据和检查报告。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支持导出BMP、JPEG和DICOM格式的图片到USB。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1.2</w:t>
            </w:r>
            <w:r>
              <w:rPr>
                <w:rFonts w:ascii="宋体" w:hAnsi="宋体" w:cs="宋体"/>
                <w:sz w:val="21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主机有复合视频、USB、HDMI等输出接口。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探头技术规格要求：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★2.1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探头接口为无针贴片式设计，支持热拔插。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2.2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主机自带嵌入式双探头连接器，非外接配件扩展形式，具备切换功能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2.3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探头为超宽频多频点设计，可支持的探头类型≥8种（包括单晶体心脏超声探头）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2.4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凸阵探头：频率范围 2-5MHz，阵元数不小于128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2.5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线阵探头：频率范围 6-13 MHz，阵元数不小于192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探头具有IPX7级防尘防水探头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探头自带中心穿刺标注引导线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sz w:val="21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具备专业定制穿刺引导器，平面内及平面外穿刺≥5个角度可选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2.9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探头可耐受0.91m跌落（跌落后探头完好无损正常工作）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2.10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常规线缆可选装铠装电缆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其它配附件要求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sing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3.1</w:t>
            </w:r>
          </w:p>
        </w:tc>
        <w:tc>
          <w:tcPr>
            <w:tcW w:w="65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zh-CN"/>
              </w:rPr>
              <w:t>专用台车，台车高度可升降，有储物篮放置杂物。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285"/>
    <w:rsid w:val="00047107"/>
    <w:rsid w:val="00091363"/>
    <w:rsid w:val="000A5320"/>
    <w:rsid w:val="000F0812"/>
    <w:rsid w:val="00107060"/>
    <w:rsid w:val="00134698"/>
    <w:rsid w:val="00145093"/>
    <w:rsid w:val="00146D12"/>
    <w:rsid w:val="001A0E0E"/>
    <w:rsid w:val="001B66A6"/>
    <w:rsid w:val="001D3EA1"/>
    <w:rsid w:val="002168FC"/>
    <w:rsid w:val="00250355"/>
    <w:rsid w:val="0027506F"/>
    <w:rsid w:val="002A00C8"/>
    <w:rsid w:val="002B4A2D"/>
    <w:rsid w:val="002C6070"/>
    <w:rsid w:val="002F67FF"/>
    <w:rsid w:val="003362EB"/>
    <w:rsid w:val="003834F0"/>
    <w:rsid w:val="0041443B"/>
    <w:rsid w:val="004256DC"/>
    <w:rsid w:val="004B5E09"/>
    <w:rsid w:val="00522D9D"/>
    <w:rsid w:val="0053120E"/>
    <w:rsid w:val="00541CE7"/>
    <w:rsid w:val="0055402C"/>
    <w:rsid w:val="006005E7"/>
    <w:rsid w:val="0064069F"/>
    <w:rsid w:val="00650875"/>
    <w:rsid w:val="006B5497"/>
    <w:rsid w:val="006F3397"/>
    <w:rsid w:val="0070035C"/>
    <w:rsid w:val="00752EE3"/>
    <w:rsid w:val="00754C28"/>
    <w:rsid w:val="007B46DF"/>
    <w:rsid w:val="007C72AB"/>
    <w:rsid w:val="0081161A"/>
    <w:rsid w:val="00863264"/>
    <w:rsid w:val="00895A6B"/>
    <w:rsid w:val="008B3D2E"/>
    <w:rsid w:val="008E4999"/>
    <w:rsid w:val="00900285"/>
    <w:rsid w:val="009423FE"/>
    <w:rsid w:val="00981B9B"/>
    <w:rsid w:val="009857A8"/>
    <w:rsid w:val="0099237F"/>
    <w:rsid w:val="009A1B09"/>
    <w:rsid w:val="009C1CFB"/>
    <w:rsid w:val="00A16E06"/>
    <w:rsid w:val="00AA7031"/>
    <w:rsid w:val="00AD22FB"/>
    <w:rsid w:val="00AF0F6F"/>
    <w:rsid w:val="00B14883"/>
    <w:rsid w:val="00B25430"/>
    <w:rsid w:val="00C54F8F"/>
    <w:rsid w:val="00C72EF6"/>
    <w:rsid w:val="00D36A9E"/>
    <w:rsid w:val="00D720EF"/>
    <w:rsid w:val="00D83E10"/>
    <w:rsid w:val="00DD2BA5"/>
    <w:rsid w:val="00E1069C"/>
    <w:rsid w:val="00E12BBB"/>
    <w:rsid w:val="00E41DEB"/>
    <w:rsid w:val="00F9349C"/>
    <w:rsid w:val="00FF503B"/>
    <w:rsid w:val="01AC1AD8"/>
    <w:rsid w:val="3230635E"/>
    <w:rsid w:val="55F41840"/>
    <w:rsid w:val="63F937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paragraph" w:styleId="7">
    <w:name w:val="List Paragraph"/>
    <w:basedOn w:val="1"/>
    <w:qFormat/>
    <w:uiPriority w:val="34"/>
    <w:pPr>
      <w:widowControl w:val="0"/>
      <w:ind w:firstLine="420" w:firstLineChars="200"/>
      <w:jc w:val="both"/>
    </w:pPr>
    <w:rPr>
      <w:kern w:val="2"/>
      <w:sz w:val="21"/>
      <w:szCs w:val="24"/>
      <w:lang w:eastAsia="en-US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/>
      <w:sz w:val="18"/>
      <w:szCs w:val="18"/>
    </w:rPr>
  </w:style>
  <w:style w:type="character" w:customStyle="1" w:styleId="10">
    <w:name w:val="标题 Char"/>
    <w:basedOn w:val="6"/>
    <w:link w:val="4"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1648</Characters>
  <Lines>13</Lines>
  <Paragraphs>3</Paragraphs>
  <TotalTime>17</TotalTime>
  <ScaleCrop>false</ScaleCrop>
  <LinksUpToDate>false</LinksUpToDate>
  <CharactersWithSpaces>1934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2020-11-11T07:46:00Z</dcterms:created>
  <dc:creator>zq</dc:creator>
  <cp:lastModifiedBy>王庆喜</cp:lastModifiedBy>
  <dcterms:modified xsi:type="dcterms:W3CDTF">2021-11-11T06:41:32Z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231C6992A8834578BA6756B1283FD485</vt:lpwstr>
  </property>
</Properties>
</file>