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39C22">
      <w:pPr>
        <w:spacing w:line="600" w:lineRule="exact"/>
        <w:jc w:val="center"/>
        <w:rPr>
          <w:rFonts w:hint="eastAsia" w:ascii="仿宋_GB2312" w:hAnsi="仿宋_GB2312" w:eastAsia="仿宋_GB2312" w:cs="仿宋_GB2312"/>
          <w:sz w:val="32"/>
          <w:szCs w:val="32"/>
          <w:lang w:eastAsia="zh-CN"/>
        </w:rPr>
      </w:pPr>
      <w:r>
        <w:rPr>
          <w:rFonts w:hint="eastAsia" w:ascii="方正公文小标宋" w:hAnsi="方正公文小标宋" w:eastAsia="方正公文小标宋" w:cs="方正公文小标宋"/>
          <w:b w:val="0"/>
          <w:bCs w:val="0"/>
          <w:sz w:val="44"/>
          <w:szCs w:val="44"/>
          <w:lang w:eastAsia="zh-CN"/>
        </w:rPr>
        <w:t>普定县中医医院院内比选</w:t>
      </w:r>
      <w:r>
        <w:rPr>
          <w:rFonts w:hint="eastAsia" w:ascii="方正公文小标宋" w:hAnsi="方正公文小标宋" w:eastAsia="方正公文小标宋" w:cs="方正公文小标宋"/>
          <w:b/>
          <w:bCs/>
          <w:color w:val="000000" w:themeColor="text1"/>
          <w:sz w:val="44"/>
          <w:szCs w:val="44"/>
          <w:lang w:eastAsia="zh-CN"/>
          <w14:textFill>
            <w14:solidFill>
              <w14:schemeClr w14:val="tx1"/>
            </w14:solidFill>
          </w14:textFill>
        </w:rPr>
        <w:t>公告</w:t>
      </w:r>
    </w:p>
    <w:p w14:paraId="39EA9F1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根据医院发展需要，结合我院实际情况，现决定以院内比选方式采购一批医用耗材，欢迎符合资质的公司参加比选，现将比选有关事项公告如下：</w:t>
      </w:r>
    </w:p>
    <w:p w14:paraId="165129E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b/>
          <w:bCs/>
          <w:sz w:val="32"/>
          <w:szCs w:val="32"/>
          <w:lang w:eastAsia="zh-CN"/>
        </w:rPr>
        <w:t>一、项目名称：</w:t>
      </w:r>
      <w:r>
        <w:rPr>
          <w:rFonts w:hint="eastAsia" w:ascii="方正仿宋_GB2312" w:hAnsi="方正仿宋_GB2312" w:eastAsia="方正仿宋_GB2312" w:cs="方正仿宋_GB2312"/>
          <w:sz w:val="32"/>
          <w:szCs w:val="32"/>
          <w:lang w:eastAsia="zh-CN"/>
        </w:rPr>
        <w:t>新增医用耗材</w:t>
      </w:r>
    </w:p>
    <w:p w14:paraId="5D56922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eastAsia="zh-CN"/>
        </w:rPr>
        <w:t>二、项目编号：</w:t>
      </w:r>
      <w:r>
        <w:rPr>
          <w:rFonts w:hint="eastAsia" w:ascii="方正仿宋_GB2312" w:hAnsi="方正仿宋_GB2312" w:eastAsia="方正仿宋_GB2312" w:cs="方正仿宋_GB2312"/>
          <w:sz w:val="32"/>
          <w:szCs w:val="32"/>
          <w:lang w:val="en-US" w:eastAsia="zh-CN"/>
        </w:rPr>
        <w:t>ZY20250030</w:t>
      </w:r>
    </w:p>
    <w:p w14:paraId="32F2E4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三、项目内容：</w:t>
      </w:r>
      <w:r>
        <w:rPr>
          <w:rFonts w:hint="eastAsia" w:ascii="方正仿宋_GB2312" w:hAnsi="方正仿宋_GB2312" w:eastAsia="方正仿宋_GB2312" w:cs="方正仿宋_GB2312"/>
          <w:sz w:val="32"/>
          <w:szCs w:val="32"/>
          <w:lang w:val="en-US" w:eastAsia="zh-CN"/>
        </w:rPr>
        <w:t>详见附件2</w:t>
      </w:r>
      <w:bookmarkStart w:id="2" w:name="_GoBack"/>
      <w:bookmarkEnd w:id="2"/>
    </w:p>
    <w:p w14:paraId="4668EB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四、参选人条件：</w:t>
      </w:r>
      <w:r>
        <w:rPr>
          <w:rFonts w:hint="eastAsia" w:ascii="仿宋" w:hAnsi="仿宋" w:eastAsia="仿宋" w:cs="仿宋"/>
          <w:sz w:val="32"/>
          <w:szCs w:val="32"/>
          <w:lang w:eastAsia="zh-CN"/>
        </w:rPr>
        <w:t>详见附件</w:t>
      </w:r>
      <w:r>
        <w:rPr>
          <w:rFonts w:hint="eastAsia" w:ascii="仿宋" w:hAnsi="仿宋" w:eastAsia="仿宋" w:cs="仿宋"/>
          <w:sz w:val="32"/>
          <w:szCs w:val="32"/>
          <w:lang w:val="en-US" w:eastAsia="zh-CN"/>
        </w:rPr>
        <w:t>1第一款：参选供应商条件</w:t>
      </w:r>
    </w:p>
    <w:p w14:paraId="36391D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五、公示时间及报名地点：</w:t>
      </w:r>
      <w:r>
        <w:rPr>
          <w:rFonts w:hint="eastAsia" w:ascii="仿宋" w:hAnsi="仿宋" w:eastAsia="仿宋" w:cs="仿宋"/>
          <w:sz w:val="32"/>
          <w:szCs w:val="32"/>
          <w:lang w:val="en-US" w:eastAsia="zh-CN"/>
        </w:rPr>
        <w:t>2025年9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日下午</w:t>
      </w:r>
      <w:r>
        <w:rPr>
          <w:rFonts w:hint="eastAsia" w:ascii="仿宋" w:hAnsi="仿宋" w:eastAsia="仿宋" w:cs="仿宋"/>
          <w:sz w:val="32"/>
          <w:szCs w:val="32"/>
          <w:lang w:val="en-US" w:eastAsia="zh-CN"/>
        </w:rPr>
        <w:t>17:00</w:t>
      </w:r>
      <w:r>
        <w:rPr>
          <w:rFonts w:hint="eastAsia" w:ascii="仿宋" w:hAnsi="仿宋" w:eastAsia="仿宋" w:cs="仿宋"/>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08C6E9E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val="en-US" w:eastAsia="zh-CN"/>
        </w:rPr>
        <w:t>六、比选时间：</w:t>
      </w:r>
      <w:r>
        <w:rPr>
          <w:rFonts w:hint="eastAsia" w:ascii="仿宋" w:hAnsi="仿宋" w:eastAsia="仿宋" w:cs="仿宋"/>
          <w:sz w:val="32"/>
          <w:szCs w:val="32"/>
          <w:lang w:val="en-US" w:eastAsia="zh-CN"/>
        </w:rPr>
        <w:t>拟2025年9月17日下午16:00，如有变动，另行通知。</w:t>
      </w:r>
    </w:p>
    <w:p w14:paraId="3A0C955F">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附件1.普定县中医医院设备、物资院内比选参选须知</w:t>
      </w:r>
    </w:p>
    <w:p w14:paraId="4109DB87">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2.采购清单及要求</w:t>
      </w:r>
    </w:p>
    <w:p w14:paraId="73110E95">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3.评选办法</w:t>
      </w:r>
    </w:p>
    <w:p w14:paraId="77AFA7D4">
      <w:pPr>
        <w:pStyle w:val="5"/>
        <w:ind w:firstLine="1280" w:firstLineChars="4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4.参选文件及相关承诺书模板</w:t>
      </w:r>
    </w:p>
    <w:p w14:paraId="0625F78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（联系人及电话：王庆喜 ，13721564009；</w:t>
      </w:r>
    </w:p>
    <w:p w14:paraId="388B9D9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洪  松 ，17586743494）</w:t>
      </w:r>
    </w:p>
    <w:p w14:paraId="4117CE71">
      <w:pPr>
        <w:keepNext w:val="0"/>
        <w:keepLines w:val="0"/>
        <w:pageBreakBefore w:val="0"/>
        <w:numPr>
          <w:ilvl w:val="0"/>
          <w:numId w:val="0"/>
        </w:numPr>
        <w:kinsoku/>
        <w:wordWrap/>
        <w:overflowPunct/>
        <w:topLinePunct w:val="0"/>
        <w:autoSpaceDE/>
        <w:autoSpaceDN/>
        <w:bidi w:val="0"/>
        <w:adjustRightInd/>
        <w:snapToGrid/>
        <w:spacing w:line="360" w:lineRule="auto"/>
        <w:ind w:firstLine="5760" w:firstLineChars="18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7FEAB731">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2025年9月10日</w:t>
      </w:r>
      <w:r>
        <w:rPr>
          <w:rFonts w:hint="eastAsia" w:ascii="仿宋_GB2312" w:hAnsi="仿宋_GB2312" w:eastAsia="仿宋_GB2312" w:cs="仿宋_GB2312"/>
          <w:sz w:val="32"/>
          <w:szCs w:val="32"/>
          <w:lang w:val="en-US" w:eastAsia="zh-CN"/>
        </w:rPr>
        <w:t xml:space="preserve">  </w:t>
      </w:r>
    </w:p>
    <w:p w14:paraId="53065289">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4569AA48">
      <w:pPr>
        <w:spacing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普定县中医医院设备、物资院内比选</w:t>
      </w:r>
    </w:p>
    <w:p w14:paraId="7E8B4976">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参选</w:t>
      </w:r>
      <w:r>
        <w:rPr>
          <w:rFonts w:hint="eastAsia" w:ascii="方正公文小标宋" w:hAnsi="方正公文小标宋" w:eastAsia="方正公文小标宋" w:cs="方正公文小标宋"/>
          <w:sz w:val="44"/>
          <w:szCs w:val="44"/>
        </w:rPr>
        <w:t>须知</w:t>
      </w:r>
    </w:p>
    <w:p w14:paraId="0EC50CB0">
      <w:pPr>
        <w:tabs>
          <w:tab w:val="left" w:pos="756"/>
        </w:tabs>
        <w:spacing w:line="560" w:lineRule="exact"/>
        <w:ind w:firstLine="640" w:firstLineChars="200"/>
        <w:rPr>
          <w:rFonts w:hint="eastAsia" w:ascii="仿宋" w:hAnsi="仿宋" w:eastAsia="仿宋" w:cs="仿宋"/>
          <w:sz w:val="32"/>
          <w:szCs w:val="32"/>
        </w:rPr>
      </w:pPr>
    </w:p>
    <w:p w14:paraId="02D6E4E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参选供应商</w:t>
      </w:r>
      <w:r>
        <w:rPr>
          <w:rFonts w:hint="eastAsia" w:ascii="仿宋" w:hAnsi="仿宋" w:eastAsia="仿宋" w:cs="仿宋"/>
          <w:sz w:val="32"/>
          <w:szCs w:val="32"/>
        </w:rPr>
        <w:t xml:space="preserve">条件 </w:t>
      </w:r>
    </w:p>
    <w:p w14:paraId="28BDF49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依法取得国家规定的企业必备的各种证照</w:t>
      </w:r>
      <w:r>
        <w:rPr>
          <w:rFonts w:hint="eastAsia" w:ascii="仿宋" w:hAnsi="仿宋" w:eastAsia="仿宋" w:cs="仿宋"/>
          <w:color w:val="auto"/>
          <w:sz w:val="32"/>
          <w:szCs w:val="32"/>
          <w:lang w:eastAsia="zh-CN"/>
        </w:rPr>
        <w:t>；</w:t>
      </w:r>
    </w:p>
    <w:p w14:paraId="10FC1C7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具有合法、可靠的产品来源</w:t>
      </w:r>
      <w:r>
        <w:rPr>
          <w:rFonts w:hint="eastAsia" w:ascii="仿宋" w:hAnsi="仿宋" w:eastAsia="仿宋" w:cs="仿宋"/>
          <w:color w:val="auto"/>
          <w:sz w:val="32"/>
          <w:szCs w:val="32"/>
          <w:lang w:eastAsia="zh-CN"/>
        </w:rPr>
        <w:t>；</w:t>
      </w:r>
    </w:p>
    <w:p w14:paraId="014FFEB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具有履行合同必须的产品供应保障能力</w:t>
      </w:r>
      <w:r>
        <w:rPr>
          <w:rFonts w:hint="eastAsia" w:ascii="仿宋" w:hAnsi="仿宋" w:eastAsia="仿宋" w:cs="仿宋"/>
          <w:color w:val="auto"/>
          <w:sz w:val="32"/>
          <w:szCs w:val="32"/>
          <w:lang w:eastAsia="zh-CN"/>
        </w:rPr>
        <w:t>；</w:t>
      </w:r>
    </w:p>
    <w:p w14:paraId="70DE28F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经销商作为</w:t>
      </w:r>
      <w:r>
        <w:rPr>
          <w:rFonts w:hint="eastAsia" w:ascii="仿宋" w:hAnsi="仿宋" w:eastAsia="仿宋" w:cs="仿宋"/>
          <w:color w:val="auto"/>
          <w:sz w:val="32"/>
          <w:szCs w:val="32"/>
          <w:lang w:eastAsia="zh-CN"/>
        </w:rPr>
        <w:t>参选单位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进口产品要求必须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，要求线上采购的产品要求必须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或者线上关系搭建成功截图；</w:t>
      </w:r>
    </w:p>
    <w:p w14:paraId="4A3B865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法律法规规定的其他条件</w:t>
      </w:r>
      <w:r>
        <w:rPr>
          <w:rFonts w:hint="eastAsia" w:ascii="仿宋" w:hAnsi="仿宋" w:eastAsia="仿宋" w:cs="仿宋"/>
          <w:sz w:val="32"/>
          <w:szCs w:val="32"/>
          <w:lang w:eastAsia="zh-CN"/>
        </w:rPr>
        <w:t>；</w:t>
      </w:r>
    </w:p>
    <w:p w14:paraId="08487E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本次</w:t>
      </w:r>
      <w:r>
        <w:rPr>
          <w:rFonts w:hint="eastAsia" w:ascii="仿宋" w:hAnsi="仿宋" w:eastAsia="仿宋" w:cs="仿宋"/>
          <w:sz w:val="32"/>
          <w:szCs w:val="32"/>
          <w:lang w:eastAsia="zh-CN"/>
        </w:rPr>
        <w:t>比选</w:t>
      </w:r>
      <w:r>
        <w:rPr>
          <w:rFonts w:hint="eastAsia" w:ascii="仿宋" w:hAnsi="仿宋" w:eastAsia="仿宋" w:cs="仿宋"/>
          <w:sz w:val="32"/>
          <w:szCs w:val="32"/>
        </w:rPr>
        <w:t>的</w:t>
      </w:r>
      <w:r>
        <w:rPr>
          <w:rFonts w:hint="eastAsia" w:ascii="仿宋" w:hAnsi="仿宋" w:eastAsia="仿宋" w:cs="仿宋"/>
          <w:sz w:val="32"/>
          <w:szCs w:val="32"/>
          <w:lang w:eastAsia="zh-CN"/>
        </w:rPr>
        <w:t>参选单位</w:t>
      </w:r>
      <w:r>
        <w:rPr>
          <w:rFonts w:hint="eastAsia" w:ascii="仿宋" w:hAnsi="仿宋" w:eastAsia="仿宋" w:cs="仿宋"/>
          <w:sz w:val="32"/>
          <w:szCs w:val="32"/>
        </w:rPr>
        <w:t>资格和</w:t>
      </w:r>
      <w:r>
        <w:rPr>
          <w:rFonts w:hint="eastAsia" w:ascii="仿宋" w:hAnsi="仿宋" w:eastAsia="仿宋" w:cs="仿宋"/>
          <w:sz w:val="32"/>
          <w:szCs w:val="32"/>
          <w:lang w:eastAsia="zh-CN"/>
        </w:rPr>
        <w:t>比选</w:t>
      </w:r>
      <w:r>
        <w:rPr>
          <w:rFonts w:hint="eastAsia" w:ascii="仿宋" w:hAnsi="仿宋" w:eastAsia="仿宋" w:cs="仿宋"/>
          <w:sz w:val="32"/>
          <w:szCs w:val="32"/>
        </w:rPr>
        <w:t>产品资质</w:t>
      </w:r>
      <w:r>
        <w:rPr>
          <w:rFonts w:hint="eastAsia" w:ascii="仿宋" w:hAnsi="仿宋" w:eastAsia="仿宋" w:cs="仿宋"/>
          <w:sz w:val="32"/>
          <w:szCs w:val="32"/>
          <w:lang w:eastAsia="zh-CN"/>
        </w:rPr>
        <w:t>需通过</w:t>
      </w:r>
      <w:r>
        <w:rPr>
          <w:rFonts w:hint="eastAsia" w:ascii="仿宋" w:hAnsi="仿宋" w:eastAsia="仿宋" w:cs="仿宋"/>
          <w:sz w:val="32"/>
          <w:szCs w:val="32"/>
        </w:rPr>
        <w:t>审查</w:t>
      </w:r>
      <w:r>
        <w:rPr>
          <w:rFonts w:hint="eastAsia" w:ascii="仿宋" w:hAnsi="仿宋" w:eastAsia="仿宋" w:cs="仿宋"/>
          <w:sz w:val="32"/>
          <w:szCs w:val="32"/>
          <w:lang w:eastAsia="zh-CN"/>
        </w:rPr>
        <w:t>；</w:t>
      </w:r>
    </w:p>
    <w:p w14:paraId="30281AB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7.该项目需提供样品。</w:t>
      </w:r>
    </w:p>
    <w:p w14:paraId="5C6E59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w:t>
      </w:r>
      <w:r>
        <w:rPr>
          <w:rFonts w:hint="eastAsia" w:ascii="仿宋" w:hAnsi="仿宋" w:eastAsia="仿宋" w:cs="仿宋"/>
          <w:sz w:val="32"/>
          <w:szCs w:val="32"/>
        </w:rPr>
        <w:t>产品</w:t>
      </w:r>
      <w:r>
        <w:rPr>
          <w:rFonts w:hint="eastAsia" w:ascii="仿宋" w:hAnsi="仿宋" w:eastAsia="仿宋" w:cs="仿宋"/>
          <w:sz w:val="32"/>
          <w:szCs w:val="32"/>
          <w:lang w:eastAsia="zh-CN"/>
        </w:rPr>
        <w:t>要求</w:t>
      </w:r>
      <w:r>
        <w:rPr>
          <w:rFonts w:hint="eastAsia" w:ascii="仿宋" w:hAnsi="仿宋" w:eastAsia="仿宋" w:cs="仿宋"/>
          <w:sz w:val="32"/>
          <w:szCs w:val="32"/>
        </w:rPr>
        <w:t xml:space="preserve"> </w:t>
      </w:r>
    </w:p>
    <w:p w14:paraId="6843AF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参选单位</w:t>
      </w:r>
      <w:r>
        <w:rPr>
          <w:rFonts w:hint="eastAsia" w:ascii="仿宋" w:hAnsi="仿宋" w:eastAsia="仿宋" w:cs="仿宋"/>
          <w:sz w:val="32"/>
          <w:szCs w:val="32"/>
        </w:rPr>
        <w:t xml:space="preserve">提供的产品必须符合国家承认的相应标准。 </w:t>
      </w:r>
    </w:p>
    <w:p w14:paraId="75BB578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具备产品资质证明材料顺序表中规定提供的各项材料。 </w:t>
      </w:r>
    </w:p>
    <w:p w14:paraId="6B7C409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.如是</w:t>
      </w:r>
      <w:r>
        <w:rPr>
          <w:rFonts w:hint="eastAsia" w:ascii="仿宋" w:hAnsi="仿宋" w:eastAsia="仿宋" w:cs="仿宋"/>
          <w:sz w:val="32"/>
          <w:szCs w:val="32"/>
        </w:rPr>
        <w:t xml:space="preserve">进口产品包装上必须附有名称、批号、产地、规格、型号、有效期等国家规定的中文标识。 </w:t>
      </w:r>
    </w:p>
    <w:p w14:paraId="7713596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76979D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07E4D91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7E950D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中的报价及付款方式直接作为评分依据，不接受现场二次报价或更改付款方式</w:t>
      </w:r>
      <w:r>
        <w:rPr>
          <w:rFonts w:hint="eastAsia" w:ascii="仿宋" w:hAnsi="仿宋" w:eastAsia="仿宋" w:cs="仿宋"/>
          <w:color w:val="auto"/>
          <w:sz w:val="32"/>
          <w:szCs w:val="32"/>
        </w:rPr>
        <w:t xml:space="preserve"> </w:t>
      </w:r>
    </w:p>
    <w:p w14:paraId="1D1AE34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20323D1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参数及要求偏离表</w:t>
      </w:r>
    </w:p>
    <w:p w14:paraId="49DFEA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合</w:t>
      </w:r>
      <w:r>
        <w:rPr>
          <w:rFonts w:hint="eastAsia" w:ascii="仿宋" w:hAnsi="仿宋" w:eastAsia="仿宋" w:cs="仿宋"/>
          <w:color w:val="auto"/>
          <w:sz w:val="32"/>
          <w:szCs w:val="32"/>
        </w:rPr>
        <w:t>格证明材料</w:t>
      </w:r>
      <w:r>
        <w:rPr>
          <w:rFonts w:hint="eastAsia" w:ascii="仿宋" w:hAnsi="仿宋" w:eastAsia="仿宋" w:cs="仿宋"/>
          <w:color w:val="auto"/>
          <w:sz w:val="32"/>
          <w:szCs w:val="32"/>
          <w:lang w:eastAsia="zh-CN"/>
        </w:rPr>
        <w:t>及彩页</w:t>
      </w:r>
    </w:p>
    <w:p w14:paraId="28267B8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售后保障承诺</w:t>
      </w:r>
    </w:p>
    <w:p w14:paraId="6301E5D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）业绩证明材料（提供合同或者中标通知书）</w:t>
      </w:r>
    </w:p>
    <w:p w14:paraId="5F4531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的其他内容</w:t>
      </w:r>
    </w:p>
    <w:p w14:paraId="345B504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w:t>
      </w:r>
      <w:r>
        <w:rPr>
          <w:rFonts w:hint="eastAsia" w:ascii="仿宋" w:hAnsi="仿宋" w:eastAsia="仿宋" w:cs="仿宋"/>
          <w:sz w:val="32"/>
          <w:szCs w:val="32"/>
        </w:rPr>
        <w:t>报价表</w:t>
      </w:r>
    </w:p>
    <w:p w14:paraId="35AA01F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应完整填写报价表</w:t>
      </w:r>
      <w:r>
        <w:rPr>
          <w:rFonts w:hint="eastAsia" w:ascii="仿宋" w:hAnsi="仿宋" w:eastAsia="仿宋" w:cs="仿宋"/>
          <w:sz w:val="32"/>
          <w:szCs w:val="32"/>
          <w:lang w:eastAsia="zh-CN"/>
        </w:rPr>
        <w:t>并盖章</w:t>
      </w:r>
      <w:r>
        <w:rPr>
          <w:rFonts w:hint="eastAsia" w:ascii="仿宋" w:hAnsi="仿宋" w:eastAsia="仿宋" w:cs="仿宋"/>
          <w:sz w:val="32"/>
          <w:szCs w:val="32"/>
        </w:rPr>
        <w:t>。报价表中的单价应为包括税费、运费等所有费用在内的实际成交价格。报价表产品排列顺序应与</w:t>
      </w:r>
      <w:r>
        <w:rPr>
          <w:rFonts w:hint="eastAsia" w:ascii="仿宋" w:hAnsi="仿宋" w:eastAsia="仿宋" w:cs="仿宋"/>
          <w:sz w:val="32"/>
          <w:szCs w:val="32"/>
          <w:lang w:eastAsia="zh-CN"/>
        </w:rPr>
        <w:t>参选</w:t>
      </w:r>
      <w:r>
        <w:rPr>
          <w:rFonts w:hint="eastAsia" w:ascii="仿宋" w:hAnsi="仿宋" w:eastAsia="仿宋" w:cs="仿宋"/>
          <w:sz w:val="32"/>
          <w:szCs w:val="32"/>
        </w:rPr>
        <w:t xml:space="preserve">产品基本情况汇总表中排列顺序及产品资格证明材料的装订顺序一致。 </w:t>
      </w:r>
    </w:p>
    <w:p w14:paraId="1EA0D30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资</w:t>
      </w:r>
      <w:r>
        <w:rPr>
          <w:rFonts w:hint="eastAsia" w:ascii="仿宋" w:hAnsi="仿宋" w:eastAsia="仿宋" w:cs="仿宋"/>
          <w:sz w:val="32"/>
          <w:szCs w:val="32"/>
          <w:lang w:eastAsia="zh-CN"/>
        </w:rPr>
        <w:t>质</w:t>
      </w:r>
      <w:r>
        <w:rPr>
          <w:rFonts w:hint="eastAsia" w:ascii="仿宋" w:hAnsi="仿宋" w:eastAsia="仿宋" w:cs="仿宋"/>
          <w:sz w:val="32"/>
          <w:szCs w:val="32"/>
        </w:rPr>
        <w:t>证明材料</w:t>
      </w:r>
    </w:p>
    <w:p w14:paraId="027DC50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参选单位</w:t>
      </w:r>
      <w:r>
        <w:rPr>
          <w:rFonts w:hint="eastAsia" w:ascii="仿宋" w:hAnsi="仿宋" w:eastAsia="仿宋" w:cs="仿宋"/>
          <w:sz w:val="32"/>
          <w:szCs w:val="32"/>
        </w:rPr>
        <w:t>提交的资</w:t>
      </w:r>
      <w:r>
        <w:rPr>
          <w:rFonts w:hint="eastAsia" w:ascii="仿宋" w:hAnsi="仿宋" w:eastAsia="仿宋" w:cs="仿宋"/>
          <w:sz w:val="32"/>
          <w:szCs w:val="32"/>
          <w:lang w:eastAsia="zh-CN"/>
        </w:rPr>
        <w:t>质</w:t>
      </w:r>
      <w:r>
        <w:rPr>
          <w:rFonts w:hint="eastAsia" w:ascii="仿宋" w:hAnsi="仿宋" w:eastAsia="仿宋" w:cs="仿宋"/>
          <w:sz w:val="32"/>
          <w:szCs w:val="32"/>
        </w:rPr>
        <w:t>证明材料应能够证明自己有资格参加</w:t>
      </w:r>
      <w:r>
        <w:rPr>
          <w:rFonts w:hint="eastAsia" w:ascii="仿宋" w:hAnsi="仿宋" w:eastAsia="仿宋" w:cs="仿宋"/>
          <w:sz w:val="32"/>
          <w:szCs w:val="32"/>
          <w:lang w:eastAsia="zh-CN"/>
        </w:rPr>
        <w:t>比选，</w:t>
      </w:r>
      <w:r>
        <w:rPr>
          <w:rFonts w:hint="eastAsia" w:ascii="仿宋" w:hAnsi="仿宋" w:eastAsia="仿宋" w:cs="仿宋"/>
          <w:sz w:val="32"/>
          <w:szCs w:val="32"/>
        </w:rPr>
        <w:t>证明其</w:t>
      </w:r>
      <w:r>
        <w:rPr>
          <w:rFonts w:hint="eastAsia" w:ascii="仿宋" w:hAnsi="仿宋" w:eastAsia="仿宋" w:cs="仿宋"/>
          <w:sz w:val="32"/>
          <w:szCs w:val="32"/>
          <w:lang w:eastAsia="zh-CN"/>
        </w:rPr>
        <w:t>参选</w:t>
      </w:r>
      <w:r>
        <w:rPr>
          <w:rFonts w:hint="eastAsia" w:ascii="仿宋" w:hAnsi="仿宋" w:eastAsia="仿宋" w:cs="仿宋"/>
          <w:sz w:val="32"/>
          <w:szCs w:val="32"/>
        </w:rPr>
        <w:t>产品合格及符合</w:t>
      </w:r>
      <w:r>
        <w:rPr>
          <w:rFonts w:hint="eastAsia" w:ascii="仿宋" w:hAnsi="仿宋" w:eastAsia="仿宋" w:cs="仿宋"/>
          <w:sz w:val="32"/>
          <w:szCs w:val="32"/>
          <w:lang w:eastAsia="zh-CN"/>
        </w:rPr>
        <w:t>甲方</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说明中</w:t>
      </w:r>
      <w:r>
        <w:rPr>
          <w:rFonts w:hint="eastAsia" w:ascii="仿宋" w:hAnsi="仿宋" w:eastAsia="仿宋" w:cs="仿宋"/>
          <w:sz w:val="32"/>
          <w:szCs w:val="32"/>
          <w:lang w:eastAsia="zh-CN"/>
        </w:rPr>
        <w:t>选</w:t>
      </w:r>
      <w:r>
        <w:rPr>
          <w:rFonts w:hint="eastAsia" w:ascii="仿宋" w:hAnsi="仿宋" w:eastAsia="仿宋" w:cs="仿宋"/>
          <w:sz w:val="32"/>
          <w:szCs w:val="32"/>
        </w:rPr>
        <w:t>后的合同履行能力。</w:t>
      </w:r>
    </w:p>
    <w:p w14:paraId="172FACB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4.比选文件共3份，必须胶装。</w:t>
      </w:r>
      <w:r>
        <w:rPr>
          <w:rFonts w:hint="eastAsia" w:ascii="仿宋" w:hAnsi="仿宋" w:eastAsia="仿宋" w:cs="仿宋"/>
          <w:sz w:val="32"/>
          <w:szCs w:val="32"/>
        </w:rPr>
        <w:t xml:space="preserve"> </w:t>
      </w:r>
    </w:p>
    <w:p w14:paraId="615FF27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参选</w:t>
      </w:r>
      <w:r>
        <w:rPr>
          <w:rFonts w:hint="eastAsia" w:ascii="仿宋" w:hAnsi="仿宋" w:eastAsia="仿宋" w:cs="仿宋"/>
          <w:sz w:val="32"/>
          <w:szCs w:val="32"/>
        </w:rPr>
        <w:t>文件递交</w:t>
      </w:r>
    </w:p>
    <w:p w14:paraId="20129AC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1.比选文件报名当天交招采办审核</w:t>
      </w:r>
      <w:r>
        <w:rPr>
          <w:rFonts w:hint="eastAsia" w:ascii="仿宋" w:hAnsi="仿宋" w:eastAsia="仿宋" w:cs="仿宋"/>
          <w:sz w:val="32"/>
          <w:szCs w:val="32"/>
          <w:lang w:eastAsia="zh-CN"/>
        </w:rPr>
        <w:t>；</w:t>
      </w:r>
    </w:p>
    <w:p w14:paraId="0A44888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2.比选文件纸质版及电子版</w:t>
      </w:r>
      <w:r>
        <w:rPr>
          <w:rFonts w:hint="eastAsia" w:ascii="仿宋" w:hAnsi="仿宋" w:eastAsia="仿宋" w:cs="仿宋"/>
          <w:sz w:val="32"/>
          <w:szCs w:val="32"/>
          <w:lang w:eastAsia="zh-CN"/>
        </w:rPr>
        <w:t>密封于比选当天递交并现场开封。</w:t>
      </w:r>
    </w:p>
    <w:p w14:paraId="567A9CDD">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五、现场评选</w:t>
      </w:r>
    </w:p>
    <w:p w14:paraId="47D6F9D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的原则，</w:t>
      </w:r>
      <w:r>
        <w:rPr>
          <w:rFonts w:hint="eastAsia" w:ascii="仿宋" w:hAnsi="仿宋" w:eastAsia="仿宋" w:cs="仿宋"/>
          <w:sz w:val="32"/>
          <w:szCs w:val="32"/>
        </w:rPr>
        <w:t>科学评估、</w:t>
      </w:r>
      <w:r>
        <w:rPr>
          <w:rFonts w:hint="eastAsia" w:ascii="仿宋" w:hAnsi="仿宋" w:eastAsia="仿宋" w:cs="仿宋"/>
          <w:sz w:val="32"/>
          <w:szCs w:val="32"/>
          <w:lang w:val="en-US" w:eastAsia="zh-CN"/>
        </w:rPr>
        <w:t>由现场评选人员根据评分细则现场评分，择优选择中选供应商</w:t>
      </w:r>
      <w:r>
        <w:rPr>
          <w:rFonts w:hint="eastAsia" w:ascii="仿宋" w:hAnsi="仿宋" w:eastAsia="仿宋" w:cs="仿宋"/>
          <w:sz w:val="32"/>
          <w:szCs w:val="32"/>
          <w:lang w:eastAsia="zh-CN"/>
        </w:rPr>
        <w:t>。</w:t>
      </w:r>
    </w:p>
    <w:p w14:paraId="3DC6D44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结果公示</w:t>
      </w:r>
      <w:r>
        <w:rPr>
          <w:rFonts w:hint="eastAsia" w:ascii="仿宋" w:hAnsi="仿宋" w:eastAsia="仿宋" w:cs="仿宋"/>
          <w:sz w:val="32"/>
          <w:szCs w:val="32"/>
        </w:rPr>
        <w:t xml:space="preserve"> </w:t>
      </w:r>
    </w:p>
    <w:p w14:paraId="31DB01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结束后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普定县中医</w:t>
      </w:r>
      <w:r>
        <w:rPr>
          <w:rFonts w:hint="eastAsia" w:ascii="仿宋" w:hAnsi="仿宋" w:eastAsia="仿宋" w:cs="仿宋"/>
          <w:sz w:val="32"/>
          <w:szCs w:val="32"/>
        </w:rPr>
        <w:t>医院网站公</w:t>
      </w:r>
      <w:r>
        <w:rPr>
          <w:rFonts w:hint="eastAsia" w:ascii="仿宋" w:hAnsi="仿宋" w:eastAsia="仿宋" w:cs="仿宋"/>
          <w:sz w:val="32"/>
          <w:szCs w:val="32"/>
          <w:lang w:eastAsia="zh-CN"/>
        </w:rPr>
        <w:t>示中选</w:t>
      </w:r>
      <w:r>
        <w:rPr>
          <w:rFonts w:hint="eastAsia" w:ascii="仿宋" w:hAnsi="仿宋" w:eastAsia="仿宋" w:cs="仿宋"/>
          <w:sz w:val="32"/>
          <w:szCs w:val="32"/>
        </w:rPr>
        <w:t xml:space="preserve">结果。 </w:t>
      </w:r>
    </w:p>
    <w:p w14:paraId="2B4A8F7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hint="eastAsia" w:ascii="仿宋" w:hAnsi="仿宋" w:eastAsia="仿宋" w:cs="仿宋"/>
          <w:sz w:val="32"/>
          <w:szCs w:val="32"/>
          <w:lang w:eastAsia="zh-CN"/>
        </w:rPr>
        <w:t>事宜</w:t>
      </w:r>
    </w:p>
    <w:p w14:paraId="78A89D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有下</w:t>
      </w:r>
      <w:r>
        <w:rPr>
          <w:rFonts w:hint="eastAsia" w:ascii="仿宋" w:hAnsi="仿宋" w:eastAsia="仿宋" w:cs="仿宋"/>
          <w:sz w:val="32"/>
          <w:szCs w:val="32"/>
          <w:lang w:eastAsia="zh-CN"/>
        </w:rPr>
        <w:t>列</w:t>
      </w:r>
      <w:r>
        <w:rPr>
          <w:rFonts w:hint="eastAsia" w:ascii="仿宋" w:hAnsi="仿宋" w:eastAsia="仿宋" w:cs="仿宋"/>
          <w:sz w:val="32"/>
          <w:szCs w:val="32"/>
        </w:rPr>
        <w:t>行为者</w:t>
      </w:r>
      <w:r>
        <w:rPr>
          <w:rFonts w:hint="eastAsia" w:ascii="仿宋" w:hAnsi="仿宋" w:eastAsia="仿宋" w:cs="仿宋"/>
          <w:sz w:val="32"/>
          <w:szCs w:val="32"/>
          <w:lang w:eastAsia="zh-CN"/>
        </w:rPr>
        <w:t>院方</w:t>
      </w:r>
      <w:r>
        <w:rPr>
          <w:rFonts w:hint="eastAsia" w:ascii="仿宋" w:hAnsi="仿宋" w:eastAsia="仿宋" w:cs="仿宋"/>
          <w:sz w:val="32"/>
          <w:szCs w:val="32"/>
        </w:rPr>
        <w:t>有权取消</w:t>
      </w:r>
      <w:r>
        <w:rPr>
          <w:rFonts w:hint="eastAsia" w:ascii="仿宋" w:hAnsi="仿宋" w:eastAsia="仿宋" w:cs="仿宋"/>
          <w:sz w:val="32"/>
          <w:szCs w:val="32"/>
          <w:lang w:eastAsia="zh-CN"/>
        </w:rPr>
        <w:t>参选、</w:t>
      </w:r>
      <w:r>
        <w:rPr>
          <w:rFonts w:hint="eastAsia" w:ascii="仿宋" w:hAnsi="仿宋" w:eastAsia="仿宋" w:cs="仿宋"/>
          <w:sz w:val="32"/>
          <w:szCs w:val="32"/>
        </w:rPr>
        <w:t>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资格 </w:t>
      </w:r>
    </w:p>
    <w:p w14:paraId="3177514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采用商业贿赂手段进行非法促销活动</w:t>
      </w:r>
      <w:r>
        <w:rPr>
          <w:rFonts w:hint="eastAsia" w:ascii="仿宋" w:hAnsi="仿宋" w:eastAsia="仿宋" w:cs="仿宋"/>
          <w:sz w:val="32"/>
          <w:szCs w:val="32"/>
          <w:lang w:eastAsia="zh-CN"/>
        </w:rPr>
        <w:t>；</w:t>
      </w:r>
    </w:p>
    <w:p w14:paraId="133AB7C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相互串通</w:t>
      </w:r>
      <w:r>
        <w:rPr>
          <w:rFonts w:hint="eastAsia" w:ascii="仿宋" w:hAnsi="仿宋" w:eastAsia="仿宋" w:cs="仿宋"/>
          <w:sz w:val="32"/>
          <w:szCs w:val="32"/>
          <w:lang w:eastAsia="zh-CN"/>
        </w:rPr>
        <w:t>参选、</w:t>
      </w:r>
      <w:r>
        <w:rPr>
          <w:rFonts w:hint="eastAsia" w:ascii="仿宋" w:hAnsi="仿宋" w:eastAsia="仿宋" w:cs="仿宋"/>
          <w:sz w:val="32"/>
          <w:szCs w:val="32"/>
        </w:rPr>
        <w:t>排斥其他</w:t>
      </w:r>
      <w:r>
        <w:rPr>
          <w:rFonts w:hint="eastAsia" w:ascii="仿宋" w:hAnsi="仿宋" w:eastAsia="仿宋" w:cs="仿宋"/>
          <w:sz w:val="32"/>
          <w:szCs w:val="32"/>
          <w:lang w:eastAsia="zh-CN"/>
        </w:rPr>
        <w:t>参选供应商</w:t>
      </w:r>
      <w:r>
        <w:rPr>
          <w:rFonts w:hint="eastAsia" w:ascii="仿宋" w:hAnsi="仿宋" w:eastAsia="仿宋" w:cs="仿宋"/>
          <w:sz w:val="32"/>
          <w:szCs w:val="32"/>
        </w:rPr>
        <w:t>公平竞争</w:t>
      </w:r>
      <w:r>
        <w:rPr>
          <w:rFonts w:hint="eastAsia" w:ascii="仿宋" w:hAnsi="仿宋" w:eastAsia="仿宋" w:cs="仿宋"/>
          <w:sz w:val="32"/>
          <w:szCs w:val="32"/>
          <w:lang w:eastAsia="zh-CN"/>
        </w:rPr>
        <w:t>、</w:t>
      </w:r>
      <w:r>
        <w:rPr>
          <w:rFonts w:hint="eastAsia" w:ascii="仿宋" w:hAnsi="仿宋" w:eastAsia="仿宋" w:cs="仿宋"/>
          <w:sz w:val="32"/>
          <w:szCs w:val="32"/>
        </w:rPr>
        <w:t>损害其他</w:t>
      </w:r>
      <w:r>
        <w:rPr>
          <w:rFonts w:hint="eastAsia" w:ascii="仿宋" w:hAnsi="仿宋" w:eastAsia="仿宋" w:cs="仿宋"/>
          <w:sz w:val="32"/>
          <w:szCs w:val="32"/>
          <w:lang w:eastAsia="zh-CN"/>
        </w:rPr>
        <w:t>参选供应商</w:t>
      </w:r>
      <w:r>
        <w:rPr>
          <w:rFonts w:hint="eastAsia" w:ascii="仿宋" w:hAnsi="仿宋" w:eastAsia="仿宋" w:cs="仿宋"/>
          <w:sz w:val="32"/>
          <w:szCs w:val="32"/>
        </w:rPr>
        <w:t>的合法利益</w:t>
      </w:r>
      <w:r>
        <w:rPr>
          <w:rFonts w:hint="eastAsia" w:ascii="仿宋" w:hAnsi="仿宋" w:eastAsia="仿宋" w:cs="仿宋"/>
          <w:sz w:val="32"/>
          <w:szCs w:val="32"/>
          <w:lang w:eastAsia="zh-CN"/>
        </w:rPr>
        <w:t>；</w:t>
      </w:r>
    </w:p>
    <w:p w14:paraId="21B2B26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采取行贿手段牟取中</w:t>
      </w:r>
      <w:r>
        <w:rPr>
          <w:rFonts w:hint="eastAsia" w:ascii="仿宋" w:hAnsi="仿宋" w:eastAsia="仿宋" w:cs="仿宋"/>
          <w:sz w:val="32"/>
          <w:szCs w:val="32"/>
          <w:lang w:eastAsia="zh-CN"/>
        </w:rPr>
        <w:t>选；</w:t>
      </w:r>
    </w:p>
    <w:p w14:paraId="10F953D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提供虚假证明文件或者以其他方式弄虚作假骗取中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 </w:t>
      </w:r>
    </w:p>
    <w:p w14:paraId="42514B2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其他违反法律法规的行为</w:t>
      </w:r>
    </w:p>
    <w:tbl>
      <w:tblPr>
        <w:tblStyle w:val="8"/>
        <w:tblpPr w:leftFromText="180" w:rightFromText="180" w:vertAnchor="text" w:horzAnchor="page" w:tblpX="666" w:tblpY="148"/>
        <w:tblOverlap w:val="never"/>
        <w:tblW w:w="14830" w:type="dxa"/>
        <w:tblInd w:w="0" w:type="dxa"/>
        <w:shd w:val="clear" w:color="auto" w:fill="auto"/>
        <w:tblLayout w:type="fixed"/>
        <w:tblCellMar>
          <w:top w:w="0" w:type="dxa"/>
          <w:left w:w="0" w:type="dxa"/>
          <w:bottom w:w="0" w:type="dxa"/>
          <w:right w:w="0" w:type="dxa"/>
        </w:tblCellMar>
      </w:tblPr>
      <w:tblGrid>
        <w:gridCol w:w="650"/>
        <w:gridCol w:w="2086"/>
        <w:gridCol w:w="1413"/>
        <w:gridCol w:w="2591"/>
        <w:gridCol w:w="806"/>
        <w:gridCol w:w="1116"/>
        <w:gridCol w:w="824"/>
        <w:gridCol w:w="1636"/>
        <w:gridCol w:w="1741"/>
        <w:gridCol w:w="1967"/>
      </w:tblGrid>
      <w:tr w14:paraId="39B7F62C">
        <w:tblPrEx>
          <w:shd w:val="clear" w:color="auto" w:fill="auto"/>
          <w:tblCellMar>
            <w:top w:w="0" w:type="dxa"/>
            <w:left w:w="0" w:type="dxa"/>
            <w:bottom w:w="0" w:type="dxa"/>
            <w:right w:w="0" w:type="dxa"/>
          </w:tblCellMar>
        </w:tblPrEx>
        <w:trPr>
          <w:trHeight w:val="790" w:hRule="atLeast"/>
        </w:trPr>
        <w:tc>
          <w:tcPr>
            <w:tcW w:w="14830" w:type="dxa"/>
            <w:gridSpan w:val="10"/>
            <w:tcBorders>
              <w:top w:val="nil"/>
              <w:left w:val="nil"/>
              <w:bottom w:val="nil"/>
              <w:right w:val="nil"/>
            </w:tcBorders>
            <w:shd w:val="clear" w:color="auto" w:fill="auto"/>
            <w:noWrap/>
            <w:tcMar>
              <w:top w:w="15" w:type="dxa"/>
              <w:left w:w="15" w:type="dxa"/>
              <w:right w:w="15" w:type="dxa"/>
            </w:tcMar>
            <w:vAlign w:val="center"/>
          </w:tcPr>
          <w:p w14:paraId="356A6BFF">
            <w:pPr>
              <w:keepNext w:val="0"/>
              <w:keepLines w:val="0"/>
              <w:widowControl/>
              <w:suppressLineNumbers w:val="0"/>
              <w:jc w:val="left"/>
              <w:textAlignment w:val="center"/>
              <w:rPr>
                <w:rFonts w:hint="default"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附件2</w:t>
            </w:r>
          </w:p>
          <w:p w14:paraId="105A6FA7">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医用耗材需求清单及要求</w:t>
            </w:r>
          </w:p>
        </w:tc>
      </w:tr>
      <w:tr w14:paraId="0738D5E5">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342A">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D4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0879">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厂家</w:t>
            </w:r>
          </w:p>
          <w:p w14:paraId="49ED1485">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（意向）</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45C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规格型号</w:t>
            </w:r>
          </w:p>
          <w:p w14:paraId="1AA50B8C">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（技术参数）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7050">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1116"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4D98C01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挂网</w:t>
            </w:r>
          </w:p>
          <w:p w14:paraId="0CA9289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采购价</w:t>
            </w:r>
          </w:p>
        </w:tc>
        <w:tc>
          <w:tcPr>
            <w:tcW w:w="8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A49A01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w:t>
            </w: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8CC0A8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是否可收费及医保报销</w:t>
            </w:r>
          </w:p>
        </w:tc>
        <w:tc>
          <w:tcPr>
            <w:tcW w:w="174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5B811A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组件编码</w:t>
            </w:r>
          </w:p>
        </w:tc>
        <w:tc>
          <w:tcPr>
            <w:tcW w:w="196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39CA128">
            <w:pPr>
              <w:keepNext w:val="0"/>
              <w:keepLines w:val="0"/>
              <w:widowControl/>
              <w:suppressLineNumbers w:val="0"/>
              <w:ind w:right="813" w:rightChars="387"/>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特殊要求</w:t>
            </w:r>
          </w:p>
        </w:tc>
      </w:tr>
      <w:tr w14:paraId="16D8A9E3">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D6B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208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DF9EA9">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一次性使用细胞刷</w:t>
            </w:r>
          </w:p>
        </w:tc>
        <w:tc>
          <w:tcPr>
            <w:tcW w:w="141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F7551B6">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南微医学科技股份有限公司</w:t>
            </w:r>
          </w:p>
        </w:tc>
        <w:tc>
          <w:tcPr>
            <w:tcW w:w="25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0C5A58">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直径：1.8mm</w:t>
            </w:r>
          </w:p>
          <w:p w14:paraId="4F9E5BA3">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适用的最小内窥镜通道</w:t>
            </w:r>
            <w:r>
              <w:rPr>
                <w:rFonts w:hint="eastAsia" w:ascii="仿宋" w:hAnsi="仿宋" w:eastAsia="仿宋" w:cs="仿宋"/>
                <w:i w:val="0"/>
                <w:color w:val="000000"/>
                <w:kern w:val="2"/>
                <w:sz w:val="20"/>
                <w:szCs w:val="20"/>
                <w:u w:val="none"/>
                <w:lang w:val="en-US" w:eastAsia="zh-CN" w:bidi="ar-SA"/>
              </w:rPr>
              <w:t>:2.0mm</w:t>
            </w:r>
          </w:p>
          <w:p w14:paraId="1ED3FD3F">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有效工作长度：1200mm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12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根</w:t>
            </w:r>
          </w:p>
        </w:tc>
        <w:tc>
          <w:tcPr>
            <w:tcW w:w="1116"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669C3C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8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102E5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E4970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p w14:paraId="0A5BC9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p w14:paraId="77F884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p w14:paraId="53D359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979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967"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C8B74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r>
      <w:tr w14:paraId="3839618E">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0D0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5B8160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一次性使用内窥镜活体取样钳</w:t>
            </w:r>
          </w:p>
        </w:tc>
        <w:tc>
          <w:tcPr>
            <w:tcW w:w="141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32C63E">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南微医学科技股份有限公司</w:t>
            </w:r>
          </w:p>
        </w:tc>
        <w:tc>
          <w:tcPr>
            <w:tcW w:w="25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4064FED">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钳头直径：1.8mm</w:t>
            </w:r>
          </w:p>
          <w:p w14:paraId="79D1CDCC">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最小钳道：2.0mm</w:t>
            </w:r>
          </w:p>
          <w:p w14:paraId="7A19EDF5">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工作长度：1200mm</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A70C">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sz w:val="20"/>
                <w:szCs w:val="20"/>
                <w:u w:val="none"/>
                <w:lang w:val="en-US" w:eastAsia="zh-CN"/>
              </w:rPr>
              <w:t>根</w:t>
            </w:r>
          </w:p>
        </w:tc>
        <w:tc>
          <w:tcPr>
            <w:tcW w:w="1116"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9C611F9">
            <w:pPr>
              <w:jc w:val="center"/>
              <w:rPr>
                <w:rFonts w:hint="eastAsia" w:ascii="仿宋" w:hAnsi="仿宋" w:eastAsia="仿宋" w:cs="仿宋"/>
                <w:i w:val="0"/>
                <w:color w:val="000000"/>
                <w:kern w:val="2"/>
                <w:sz w:val="22"/>
                <w:szCs w:val="22"/>
                <w:u w:val="none"/>
                <w:lang w:val="en-US" w:eastAsia="zh-CN" w:bidi="ar-SA"/>
              </w:rPr>
            </w:pPr>
          </w:p>
        </w:tc>
        <w:tc>
          <w:tcPr>
            <w:tcW w:w="8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293C42C">
            <w:pPr>
              <w:jc w:val="center"/>
              <w:rPr>
                <w:rFonts w:hint="eastAsia" w:ascii="仿宋" w:hAnsi="仿宋" w:eastAsia="仿宋" w:cs="仿宋"/>
                <w:i w:val="0"/>
                <w:color w:val="000000"/>
                <w:kern w:val="2"/>
                <w:sz w:val="22"/>
                <w:szCs w:val="22"/>
                <w:u w:val="none"/>
                <w:lang w:val="en-US" w:eastAsia="zh-CN" w:bidi="ar-SA"/>
              </w:rPr>
            </w:pP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C8370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03112">
            <w:pPr>
              <w:jc w:val="center"/>
              <w:rPr>
                <w:rFonts w:hint="eastAsia" w:ascii="仿宋" w:hAnsi="仿宋" w:eastAsia="仿宋" w:cs="仿宋"/>
                <w:i w:val="0"/>
                <w:color w:val="000000"/>
                <w:sz w:val="22"/>
                <w:szCs w:val="22"/>
                <w:u w:val="none"/>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7858D06">
            <w:pPr>
              <w:ind w:right="103" w:rightChars="49"/>
              <w:jc w:val="center"/>
              <w:rPr>
                <w:rFonts w:hint="eastAsia" w:ascii="仿宋" w:hAnsi="仿宋" w:eastAsia="仿宋" w:cs="仿宋"/>
                <w:i w:val="0"/>
                <w:color w:val="000000"/>
                <w:sz w:val="22"/>
                <w:szCs w:val="22"/>
                <w:u w:val="none"/>
              </w:rPr>
            </w:pPr>
          </w:p>
        </w:tc>
      </w:tr>
      <w:tr w14:paraId="0714DEFE">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3ED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FDE8DE5">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一次性使用吸痰管</w:t>
            </w:r>
          </w:p>
        </w:tc>
        <w:tc>
          <w:tcPr>
            <w:tcW w:w="141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248D305">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斯莱达医疗用品(惠州)有限公司</w:t>
            </w:r>
          </w:p>
        </w:tc>
        <w:tc>
          <w:tcPr>
            <w:tcW w:w="25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20C6B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采集型 抽吸式50ml</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2F2C">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套</w:t>
            </w:r>
          </w:p>
        </w:tc>
        <w:tc>
          <w:tcPr>
            <w:tcW w:w="1116"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4C49747">
            <w:pPr>
              <w:jc w:val="center"/>
              <w:rPr>
                <w:rFonts w:hint="eastAsia" w:ascii="仿宋" w:hAnsi="仿宋" w:eastAsia="仿宋" w:cs="仿宋"/>
                <w:i w:val="0"/>
                <w:color w:val="000000"/>
                <w:sz w:val="22"/>
                <w:szCs w:val="22"/>
                <w:u w:val="none"/>
              </w:rPr>
            </w:pPr>
          </w:p>
        </w:tc>
        <w:tc>
          <w:tcPr>
            <w:tcW w:w="82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BA76CA7">
            <w:pPr>
              <w:jc w:val="center"/>
              <w:rPr>
                <w:rFonts w:hint="eastAsia" w:ascii="仿宋" w:hAnsi="仿宋" w:eastAsia="仿宋" w:cs="仿宋"/>
                <w:i w:val="0"/>
                <w:color w:val="000000"/>
                <w:sz w:val="22"/>
                <w:szCs w:val="22"/>
                <w:u w:val="none"/>
              </w:rPr>
            </w:pPr>
          </w:p>
        </w:tc>
        <w:tc>
          <w:tcPr>
            <w:tcW w:w="1636"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E66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D4E54">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CC80CF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由接头、负压管、管身和痰液收集瓶组成</w:t>
            </w:r>
          </w:p>
        </w:tc>
      </w:tr>
      <w:tr w14:paraId="6D54A15F">
        <w:tblPrEx>
          <w:tblCellMar>
            <w:top w:w="0" w:type="dxa"/>
            <w:left w:w="0" w:type="dxa"/>
            <w:bottom w:w="0" w:type="dxa"/>
            <w:right w:w="0" w:type="dxa"/>
          </w:tblCellMar>
        </w:tblPrEx>
        <w:trPr>
          <w:trHeight w:val="346" w:hRule="atLeast"/>
        </w:trPr>
        <w:tc>
          <w:tcPr>
            <w:tcW w:w="65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8DC16A">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8C5AA2">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医用一次性针电极</w:t>
            </w:r>
          </w:p>
        </w:tc>
        <w:tc>
          <w:tcPr>
            <w:tcW w:w="141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AB6F606">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苏州海神联合医疗器械有限公司</w:t>
            </w:r>
          </w:p>
        </w:tc>
        <w:tc>
          <w:tcPr>
            <w:tcW w:w="25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65EA4CC">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长：40mm</w:t>
            </w:r>
          </w:p>
          <w:p w14:paraId="42BA2820">
            <w:pPr>
              <w:pStyle w:val="2"/>
              <w:ind w:left="0" w:leftChars="0" w:firstLine="0" w:firstLineChars="0"/>
              <w:jc w:val="center"/>
              <w:rPr>
                <w:rFonts w:hint="default"/>
                <w:lang w:val="en-US" w:eastAsia="zh-CN"/>
              </w:rPr>
            </w:pPr>
            <w:r>
              <w:rPr>
                <w:rFonts w:hint="eastAsia" w:ascii="仿宋" w:hAnsi="仿宋" w:eastAsia="仿宋" w:cs="仿宋"/>
                <w:i w:val="0"/>
                <w:color w:val="000000"/>
                <w:kern w:val="2"/>
                <w:sz w:val="20"/>
                <w:szCs w:val="20"/>
                <w:u w:val="none"/>
                <w:lang w:val="en-US" w:eastAsia="zh-CN" w:bidi="ar-SA"/>
              </w:rPr>
              <w:t>粗：0.45mm</w:t>
            </w:r>
          </w:p>
        </w:tc>
        <w:tc>
          <w:tcPr>
            <w:tcW w:w="80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1FAA7C0">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根</w:t>
            </w:r>
          </w:p>
        </w:tc>
        <w:tc>
          <w:tcPr>
            <w:tcW w:w="1116" w:type="dxa"/>
            <w:tcBorders>
              <w:top w:val="single" w:color="000000"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5F56C87">
            <w:pPr>
              <w:jc w:val="center"/>
              <w:rPr>
                <w:rFonts w:hint="eastAsia" w:ascii="仿宋" w:hAnsi="仿宋" w:eastAsia="仿宋" w:cs="仿宋"/>
                <w:i w:val="0"/>
                <w:color w:val="000000"/>
                <w:sz w:val="22"/>
                <w:szCs w:val="22"/>
                <w:u w:val="none"/>
              </w:rPr>
            </w:pPr>
          </w:p>
        </w:tc>
        <w:tc>
          <w:tcPr>
            <w:tcW w:w="824"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4573D">
            <w:pPr>
              <w:jc w:val="center"/>
              <w:rPr>
                <w:rFonts w:hint="eastAsia" w:ascii="仿宋" w:hAnsi="仿宋" w:eastAsia="仿宋" w:cs="仿宋"/>
                <w:i w:val="0"/>
                <w:color w:val="000000"/>
                <w:sz w:val="22"/>
                <w:szCs w:val="22"/>
                <w:u w:val="none"/>
              </w:rPr>
            </w:pPr>
          </w:p>
        </w:tc>
        <w:tc>
          <w:tcPr>
            <w:tcW w:w="1636"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8FB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70DEE">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CE03A49">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适用于上海海神医疗电子仪器有限公司生产的型号为NDI-094的肌电图诱发电位仪</w:t>
            </w:r>
          </w:p>
        </w:tc>
      </w:tr>
      <w:tr w14:paraId="6AE7335F">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E97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3D4FE4">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临时起搏电极导管</w:t>
            </w:r>
          </w:p>
        </w:tc>
        <w:tc>
          <w:tcPr>
            <w:tcW w:w="141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96ADE33">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default" w:ascii="仿宋" w:hAnsi="仿宋" w:eastAsia="仿宋" w:cs="仿宋"/>
                <w:i w:val="0"/>
                <w:color w:val="000000"/>
                <w:kern w:val="2"/>
                <w:sz w:val="20"/>
                <w:szCs w:val="20"/>
                <w:u w:val="none"/>
                <w:lang w:val="en-US" w:eastAsia="zh-CN" w:bidi="ar-SA"/>
              </w:rPr>
              <w:t>深圳市惠泰</w:t>
            </w:r>
            <w:r>
              <w:rPr>
                <w:rFonts w:hint="eastAsia" w:ascii="仿宋" w:hAnsi="仿宋" w:eastAsia="仿宋" w:cs="仿宋"/>
                <w:i w:val="0"/>
                <w:color w:val="000000"/>
                <w:kern w:val="2"/>
                <w:sz w:val="20"/>
                <w:szCs w:val="20"/>
                <w:u w:val="none"/>
                <w:lang w:val="en-US" w:eastAsia="zh-CN" w:bidi="ar-SA"/>
              </w:rPr>
              <w:t>医疗器械</w:t>
            </w:r>
            <w:r>
              <w:rPr>
                <w:rFonts w:hint="default" w:ascii="仿宋" w:hAnsi="仿宋" w:eastAsia="仿宋" w:cs="仿宋"/>
                <w:i w:val="0"/>
                <w:color w:val="000000"/>
                <w:kern w:val="2"/>
                <w:sz w:val="20"/>
                <w:szCs w:val="20"/>
                <w:u w:val="none"/>
                <w:lang w:val="en-US" w:eastAsia="zh-CN" w:bidi="ar-SA"/>
              </w:rPr>
              <w:t>有限公司</w:t>
            </w:r>
          </w:p>
        </w:tc>
        <w:tc>
          <w:tcPr>
            <w:tcW w:w="25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C9A4831">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w:t>
            </w:r>
          </w:p>
        </w:tc>
        <w:tc>
          <w:tcPr>
            <w:tcW w:w="80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FD94">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套</w:t>
            </w:r>
          </w:p>
        </w:tc>
        <w:tc>
          <w:tcPr>
            <w:tcW w:w="1116" w:type="dxa"/>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986319A">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24"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B48FC61">
            <w:pPr>
              <w:jc w:val="center"/>
              <w:rPr>
                <w:rFonts w:hint="eastAsia" w:ascii="仿宋" w:hAnsi="仿宋" w:eastAsia="仿宋" w:cs="仿宋"/>
                <w:i w:val="0"/>
                <w:color w:val="FF0000"/>
                <w:kern w:val="2"/>
                <w:sz w:val="22"/>
                <w:szCs w:val="22"/>
                <w:u w:val="none"/>
                <w:lang w:val="en-US" w:eastAsia="zh-CN" w:bidi="ar-SA"/>
              </w:rPr>
            </w:pPr>
          </w:p>
        </w:tc>
        <w:tc>
          <w:tcPr>
            <w:tcW w:w="1636"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FEC36A7">
            <w:pPr>
              <w:jc w:val="center"/>
              <w:rPr>
                <w:rFonts w:hint="eastAsia" w:ascii="仿宋" w:hAnsi="仿宋" w:eastAsia="仿宋" w:cs="仿宋"/>
                <w:i w:val="0"/>
                <w:color w:val="FF0000"/>
                <w:kern w:val="2"/>
                <w:sz w:val="22"/>
                <w:szCs w:val="22"/>
                <w:u w:val="none"/>
                <w:lang w:val="en-US" w:eastAsia="zh-CN" w:bidi="ar-SA"/>
              </w:rPr>
            </w:pPr>
          </w:p>
        </w:tc>
        <w:tc>
          <w:tcPr>
            <w:tcW w:w="1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07F8F">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C8E232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适用于深圳市先健心康医疗电子生产的型号为6108的临时起搏器</w:t>
            </w:r>
          </w:p>
        </w:tc>
      </w:tr>
    </w:tbl>
    <w:p w14:paraId="69137BE6">
      <w:pPr>
        <w:tabs>
          <w:tab w:val="left" w:pos="75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224E339">
      <w:pPr>
        <w:tabs>
          <w:tab w:val="left" w:pos="756"/>
        </w:tabs>
        <w:spacing w:line="560" w:lineRule="exact"/>
        <w:ind w:firstLine="640" w:firstLineChars="200"/>
        <w:rPr>
          <w:rFonts w:hint="eastAsia" w:ascii="仿宋" w:hAnsi="仿宋" w:eastAsia="仿宋" w:cs="仿宋"/>
          <w:sz w:val="32"/>
          <w:szCs w:val="32"/>
          <w:lang w:val="en-US" w:eastAsia="zh-CN"/>
        </w:rPr>
      </w:pPr>
    </w:p>
    <w:p w14:paraId="5E873348">
      <w:pPr>
        <w:tabs>
          <w:tab w:val="left" w:pos="756"/>
        </w:tabs>
        <w:spacing w:line="560" w:lineRule="exact"/>
        <w:ind w:firstLine="640" w:firstLineChars="200"/>
        <w:rPr>
          <w:rFonts w:hint="eastAsia" w:ascii="仿宋" w:hAnsi="仿宋" w:eastAsia="仿宋" w:cs="仿宋"/>
          <w:sz w:val="32"/>
          <w:szCs w:val="32"/>
          <w:lang w:val="en-US" w:eastAsia="zh-CN"/>
        </w:rPr>
      </w:pPr>
    </w:p>
    <w:p w14:paraId="76851128">
      <w:pPr>
        <w:tabs>
          <w:tab w:val="left" w:pos="756"/>
        </w:tabs>
        <w:spacing w:line="560" w:lineRule="exact"/>
        <w:ind w:firstLine="640" w:firstLineChars="200"/>
        <w:rPr>
          <w:rFonts w:hint="eastAsia" w:ascii="仿宋" w:hAnsi="仿宋" w:eastAsia="仿宋" w:cs="仿宋"/>
          <w:sz w:val="32"/>
          <w:szCs w:val="32"/>
          <w:lang w:val="en-US" w:eastAsia="zh-CN"/>
        </w:rPr>
      </w:pPr>
    </w:p>
    <w:p w14:paraId="7A4842A0">
      <w:pPr>
        <w:tabs>
          <w:tab w:val="left" w:pos="756"/>
        </w:tabs>
        <w:spacing w:line="560" w:lineRule="exact"/>
        <w:ind w:firstLine="640" w:firstLineChars="200"/>
        <w:rPr>
          <w:rFonts w:hint="eastAsia" w:ascii="仿宋" w:hAnsi="仿宋" w:eastAsia="仿宋" w:cs="仿宋"/>
          <w:sz w:val="32"/>
          <w:szCs w:val="32"/>
          <w:lang w:val="en-US" w:eastAsia="zh-CN"/>
        </w:rPr>
      </w:pPr>
    </w:p>
    <w:p w14:paraId="5435E656">
      <w:pPr>
        <w:tabs>
          <w:tab w:val="left" w:pos="756"/>
        </w:tabs>
        <w:spacing w:line="560" w:lineRule="exact"/>
        <w:ind w:firstLine="640" w:firstLineChars="200"/>
        <w:rPr>
          <w:rFonts w:hint="eastAsia" w:ascii="仿宋" w:hAnsi="仿宋" w:eastAsia="仿宋" w:cs="仿宋"/>
          <w:sz w:val="32"/>
          <w:szCs w:val="32"/>
          <w:lang w:val="en-US" w:eastAsia="zh-CN"/>
        </w:rPr>
      </w:pPr>
    </w:p>
    <w:p w14:paraId="46BD04F6">
      <w:pPr>
        <w:tabs>
          <w:tab w:val="left" w:pos="756"/>
        </w:tabs>
        <w:spacing w:line="560" w:lineRule="exact"/>
        <w:ind w:firstLine="640" w:firstLineChars="200"/>
        <w:rPr>
          <w:rFonts w:hint="eastAsia" w:ascii="仿宋" w:hAnsi="仿宋" w:eastAsia="仿宋" w:cs="仿宋"/>
          <w:sz w:val="32"/>
          <w:szCs w:val="32"/>
          <w:lang w:val="en-US" w:eastAsia="zh-CN"/>
        </w:rPr>
      </w:pPr>
    </w:p>
    <w:p w14:paraId="77D2EB65">
      <w:pPr>
        <w:tabs>
          <w:tab w:val="left" w:pos="756"/>
        </w:tabs>
        <w:spacing w:line="560" w:lineRule="exact"/>
        <w:ind w:firstLine="640" w:firstLineChars="200"/>
        <w:rPr>
          <w:rFonts w:hint="eastAsia" w:ascii="仿宋" w:hAnsi="仿宋" w:eastAsia="仿宋" w:cs="仿宋"/>
          <w:sz w:val="32"/>
          <w:szCs w:val="32"/>
          <w:lang w:val="en-US" w:eastAsia="zh-CN"/>
        </w:rPr>
      </w:pPr>
    </w:p>
    <w:p w14:paraId="6D5F598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hAnsi="黑体" w:eastAsia="黑体" w:cs="黑体"/>
          <w:bCs/>
          <w:kern w:val="1"/>
          <w:sz w:val="44"/>
          <w:szCs w:val="44"/>
          <w:lang w:val="en-US" w:eastAsia="zh-CN"/>
        </w:rPr>
      </w:pPr>
    </w:p>
    <w:p w14:paraId="43F1FA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0620AB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0F8044FA">
      <w:pPr>
        <w:spacing w:before="0" w:line="240" w:lineRule="auto"/>
        <w:ind w:left="0" w:right="0" w:firstLine="0"/>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评选办法</w:t>
      </w:r>
    </w:p>
    <w:p w14:paraId="28330730">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要素</w:t>
      </w:r>
    </w:p>
    <w:p w14:paraId="5F6CA3E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本项目评选要素包括：报价及线上采购服务、产品技术质量、供应商售后保障、</w:t>
      </w:r>
      <w:r>
        <w:rPr>
          <w:rFonts w:hint="eastAsia" w:ascii="方正仿宋_GB2312" w:hAnsi="方正仿宋_GB2312" w:eastAsia="方正仿宋_GB2312" w:cs="方正仿宋_GB2312"/>
          <w:sz w:val="32"/>
          <w:szCs w:val="32"/>
          <w:lang w:val="en-US" w:eastAsia="zh-CN"/>
        </w:rPr>
        <w:t>企业综合实力</w:t>
      </w:r>
      <w:r>
        <w:rPr>
          <w:rFonts w:hint="eastAsia" w:ascii="方正仿宋_GB2312" w:hAnsi="方正仿宋_GB2312" w:eastAsia="方正仿宋_GB2312" w:cs="方正仿宋_GB2312"/>
          <w:sz w:val="32"/>
          <w:szCs w:val="32"/>
          <w:lang w:eastAsia="zh-CN"/>
        </w:rPr>
        <w:t>等因素。</w:t>
      </w:r>
    </w:p>
    <w:p w14:paraId="6203F355">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形式（采用以下步骤）</w:t>
      </w:r>
    </w:p>
    <w:p w14:paraId="344222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第一步：资格及符合性审查，初步选定入围参选人；</w:t>
      </w:r>
    </w:p>
    <w:p w14:paraId="769A10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539200D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第二步：确定中选人（对于有同样品目的参选人，按评分细则对入围参选人相应评分，并计算其总得分）；</w:t>
      </w:r>
    </w:p>
    <w:p w14:paraId="28CB30B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57921377">
      <w:pPr>
        <w:numPr>
          <w:ilvl w:val="0"/>
          <w:numId w:val="1"/>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综合评分细则</w:t>
      </w:r>
      <w:r>
        <w:rPr>
          <w:rFonts w:hint="eastAsia" w:ascii="仿宋_GB2312" w:hAnsi="仿宋_GB2312" w:eastAsia="仿宋_GB2312" w:cs="仿宋_GB2312"/>
          <w:b/>
          <w:color w:val="000000"/>
          <w:sz w:val="32"/>
          <w:szCs w:val="32"/>
        </w:rPr>
        <w:tab/>
      </w:r>
    </w:p>
    <w:p w14:paraId="309E2835">
      <w:pPr>
        <w:pStyle w:val="5"/>
        <w:widowControl w:val="0"/>
        <w:numPr>
          <w:ilvl w:val="0"/>
          <w:numId w:val="0"/>
        </w:numPr>
        <w:ind w:firstLine="640" w:firstLineChars="200"/>
        <w:jc w:val="both"/>
        <w:rPr>
          <w:rFonts w:hint="eastAsia" w:ascii="仿宋" w:hAnsi="仿宋" w:eastAsia="仿宋" w:cs="仿宋"/>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kern w:val="2"/>
          <w:sz w:val="32"/>
          <w:szCs w:val="32"/>
          <w:lang w:val="en-US" w:eastAsia="zh-CN" w:bidi="ar-SA"/>
        </w:rPr>
        <w:t>该项目采购的产品在比选当天必须带有样品，不带样品的参选单位视为无效参选单位，不得进入评选环节。</w:t>
      </w:r>
    </w:p>
    <w:p w14:paraId="5D698D19">
      <w:pPr>
        <w:pStyle w:val="5"/>
      </w:pPr>
    </w:p>
    <w:tbl>
      <w:tblPr>
        <w:tblStyle w:val="8"/>
        <w:tblW w:w="15011"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2"/>
        <w:gridCol w:w="732"/>
        <w:gridCol w:w="10812"/>
        <w:gridCol w:w="997"/>
      </w:tblGrid>
      <w:tr w14:paraId="4D8B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38" w:type="dxa"/>
            <w:noWrap w:val="0"/>
            <w:vAlign w:val="center"/>
          </w:tcPr>
          <w:p w14:paraId="7D45606C">
            <w:pPr>
              <w:pStyle w:val="3"/>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序号</w:t>
            </w:r>
          </w:p>
        </w:tc>
        <w:tc>
          <w:tcPr>
            <w:tcW w:w="1732" w:type="dxa"/>
            <w:noWrap w:val="0"/>
            <w:vAlign w:val="center"/>
          </w:tcPr>
          <w:p w14:paraId="33DE68ED">
            <w:pPr>
              <w:pStyle w:val="3"/>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评分项目</w:t>
            </w:r>
          </w:p>
        </w:tc>
        <w:tc>
          <w:tcPr>
            <w:tcW w:w="732" w:type="dxa"/>
            <w:noWrap w:val="0"/>
            <w:vAlign w:val="center"/>
          </w:tcPr>
          <w:p w14:paraId="2014CCB5">
            <w:pPr>
              <w:pStyle w:val="3"/>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分值</w:t>
            </w:r>
          </w:p>
        </w:tc>
        <w:tc>
          <w:tcPr>
            <w:tcW w:w="10812" w:type="dxa"/>
            <w:noWrap w:val="0"/>
            <w:vAlign w:val="center"/>
          </w:tcPr>
          <w:p w14:paraId="4C27D952">
            <w:pPr>
              <w:pStyle w:val="3"/>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评分依据</w:t>
            </w:r>
          </w:p>
        </w:tc>
        <w:tc>
          <w:tcPr>
            <w:tcW w:w="997" w:type="dxa"/>
            <w:noWrap w:val="0"/>
            <w:vAlign w:val="center"/>
          </w:tcPr>
          <w:p w14:paraId="469439D9">
            <w:pPr>
              <w:pStyle w:val="3"/>
              <w:spacing w:line="400" w:lineRule="exact"/>
              <w:jc w:val="center"/>
              <w:rPr>
                <w:rFonts w:hint="eastAsia"/>
                <w:b/>
                <w:bCs/>
                <w:sz w:val="24"/>
                <w:szCs w:val="24"/>
                <w:lang w:val="en-US" w:eastAsia="zh-CN"/>
              </w:rPr>
            </w:pPr>
            <w:r>
              <w:rPr>
                <w:rFonts w:hint="eastAsia"/>
                <w:b/>
                <w:bCs/>
                <w:sz w:val="24"/>
                <w:szCs w:val="24"/>
                <w:lang w:val="en-US" w:eastAsia="zh-CN"/>
              </w:rPr>
              <w:t>得分</w:t>
            </w:r>
          </w:p>
        </w:tc>
      </w:tr>
      <w:tr w14:paraId="2D3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38" w:type="dxa"/>
            <w:noWrap w:val="0"/>
            <w:vAlign w:val="center"/>
          </w:tcPr>
          <w:p w14:paraId="1A60AF6A">
            <w:pPr>
              <w:pStyle w:val="3"/>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1</w:t>
            </w:r>
          </w:p>
        </w:tc>
        <w:tc>
          <w:tcPr>
            <w:tcW w:w="1732" w:type="dxa"/>
            <w:noWrap w:val="0"/>
            <w:vAlign w:val="center"/>
          </w:tcPr>
          <w:p w14:paraId="02960EAD">
            <w:pPr>
              <w:pStyle w:val="3"/>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报价</w:t>
            </w:r>
          </w:p>
        </w:tc>
        <w:tc>
          <w:tcPr>
            <w:tcW w:w="732" w:type="dxa"/>
            <w:noWrap w:val="0"/>
            <w:vAlign w:val="center"/>
          </w:tcPr>
          <w:p w14:paraId="4FBD4076">
            <w:pPr>
              <w:spacing w:line="300" w:lineRule="exact"/>
              <w:jc w:val="center"/>
              <w:rPr>
                <w:color w:val="000000" w:themeColor="text1"/>
                <w14:textFill>
                  <w14:solidFill>
                    <w14:schemeClr w14:val="tx1"/>
                  </w14:solidFill>
                </w14:textFill>
              </w:rPr>
            </w:pPr>
          </w:p>
        </w:tc>
        <w:tc>
          <w:tcPr>
            <w:tcW w:w="10812" w:type="dxa"/>
            <w:noWrap w:val="0"/>
            <w:vAlign w:val="center"/>
          </w:tcPr>
          <w:p w14:paraId="79FC2ADA">
            <w:pPr>
              <w:spacing w:line="300" w:lineRule="exact"/>
              <w:rPr>
                <w:iCs/>
                <w:color w:val="000000" w:themeColor="text1"/>
                <w14:textFill>
                  <w14:solidFill>
                    <w14:schemeClr w14:val="tx1"/>
                  </w14:solidFill>
                </w14:textFill>
              </w:rPr>
            </w:pPr>
            <w:r>
              <w:rPr>
                <w:rFonts w:hint="eastAsia"/>
                <w:iCs/>
                <w:color w:val="000000" w:themeColor="text1"/>
                <w14:textFill>
                  <w14:solidFill>
                    <w14:schemeClr w14:val="tx1"/>
                  </w14:solidFill>
                </w14:textFill>
              </w:rPr>
              <w:t>报价得分</w:t>
            </w:r>
            <w:r>
              <w:rPr>
                <w:iCs/>
                <w:color w:val="000000" w:themeColor="text1"/>
                <w14:textFill>
                  <w14:solidFill>
                    <w14:schemeClr w14:val="tx1"/>
                  </w14:solidFill>
                </w14:textFill>
              </w:rPr>
              <w:t>=</w:t>
            </w:r>
            <w:r>
              <w:rPr>
                <w:rFonts w:hint="eastAsia"/>
                <w:iCs/>
                <w:color w:val="000000" w:themeColor="text1"/>
                <w14:textFill>
                  <w14:solidFill>
                    <w14:schemeClr w14:val="tx1"/>
                  </w14:solidFill>
                </w14:textFill>
              </w:rPr>
              <w:t>〔有效</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人最低</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价÷本</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w:t>
            </w:r>
            <w:r>
              <w:rPr>
                <w:rFonts w:hint="eastAsia"/>
                <w:iCs/>
                <w:color w:val="000000" w:themeColor="text1"/>
                <w:lang w:val="en-US" w:eastAsia="zh-CN"/>
                <w14:textFill>
                  <w14:solidFill>
                    <w14:schemeClr w14:val="tx1"/>
                  </w14:solidFill>
                </w14:textFill>
              </w:rPr>
              <w:t>4</w:t>
            </w:r>
            <w:r>
              <w:rPr>
                <w:iCs/>
                <w:color w:val="000000" w:themeColor="text1"/>
                <w14:textFill>
                  <w14:solidFill>
                    <w14:schemeClr w14:val="tx1"/>
                  </w14:solidFill>
                </w14:textFill>
              </w:rPr>
              <w:t>0</w:t>
            </w:r>
          </w:p>
        </w:tc>
        <w:tc>
          <w:tcPr>
            <w:tcW w:w="997" w:type="dxa"/>
            <w:noWrap w:val="0"/>
            <w:vAlign w:val="center"/>
          </w:tcPr>
          <w:p w14:paraId="2F240D60">
            <w:pPr>
              <w:spacing w:line="300" w:lineRule="exact"/>
              <w:rPr>
                <w:rFonts w:hint="eastAsia"/>
                <w:b/>
              </w:rPr>
            </w:pPr>
          </w:p>
        </w:tc>
      </w:tr>
      <w:tr w14:paraId="7BDC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8" w:type="dxa"/>
            <w:noWrap w:val="0"/>
            <w:vAlign w:val="center"/>
          </w:tcPr>
          <w:p w14:paraId="75B21BC1">
            <w:pPr>
              <w:pStyle w:val="3"/>
              <w:spacing w:line="300" w:lineRule="exact"/>
              <w:ind w:firstLine="207" w:firstLineChars="98"/>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w:t>
            </w:r>
          </w:p>
        </w:tc>
        <w:tc>
          <w:tcPr>
            <w:tcW w:w="1732" w:type="dxa"/>
            <w:noWrap w:val="0"/>
            <w:vAlign w:val="center"/>
          </w:tcPr>
          <w:p w14:paraId="7E15FBCC">
            <w:pPr>
              <w:pStyle w:val="3"/>
              <w:spacing w:line="300" w:lineRule="exact"/>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付款方式</w:t>
            </w:r>
          </w:p>
        </w:tc>
        <w:tc>
          <w:tcPr>
            <w:tcW w:w="732" w:type="dxa"/>
            <w:noWrap w:val="0"/>
            <w:vAlign w:val="center"/>
          </w:tcPr>
          <w:p w14:paraId="5B37AA12">
            <w:pPr>
              <w:spacing w:line="300" w:lineRule="exact"/>
              <w:jc w:val="center"/>
              <w:rPr>
                <w:rFonts w:hint="default"/>
                <w:color w:val="000000" w:themeColor="text1"/>
                <w:lang w:val="en-US" w:eastAsia="zh-CN"/>
                <w14:textFill>
                  <w14:solidFill>
                    <w14:schemeClr w14:val="tx1"/>
                  </w14:solidFill>
                </w14:textFill>
              </w:rPr>
            </w:pPr>
          </w:p>
        </w:tc>
        <w:tc>
          <w:tcPr>
            <w:tcW w:w="10812" w:type="dxa"/>
            <w:noWrap w:val="0"/>
            <w:vAlign w:val="center"/>
          </w:tcPr>
          <w:p w14:paraId="697768FE">
            <w:pPr>
              <w:spacing w:line="3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账期接受医院收到发票后12个月支付得10分，每增加一个月加1分，以此类推计算总分（最高不超过20分）。</w:t>
            </w:r>
          </w:p>
          <w:p w14:paraId="2CB3CA7A">
            <w:pPr>
              <w:spacing w:line="300" w:lineRule="exact"/>
              <w:rPr>
                <w:rFonts w:hint="default" w:eastAsiaTheme="minorEastAsia"/>
                <w:b/>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付款周期低于12个月支付不得分</w:t>
            </w:r>
          </w:p>
        </w:tc>
        <w:tc>
          <w:tcPr>
            <w:tcW w:w="997" w:type="dxa"/>
            <w:noWrap w:val="0"/>
            <w:vAlign w:val="center"/>
          </w:tcPr>
          <w:p w14:paraId="29CEE205">
            <w:pPr>
              <w:spacing w:line="300" w:lineRule="exact"/>
              <w:rPr>
                <w:rFonts w:hint="eastAsia"/>
                <w:b/>
              </w:rPr>
            </w:pPr>
          </w:p>
        </w:tc>
      </w:tr>
      <w:tr w14:paraId="3C7D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38" w:type="dxa"/>
            <w:noWrap w:val="0"/>
            <w:vAlign w:val="center"/>
          </w:tcPr>
          <w:p w14:paraId="12E8A2BA">
            <w:pPr>
              <w:pStyle w:val="3"/>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1732" w:type="dxa"/>
            <w:noWrap w:val="0"/>
            <w:vAlign w:val="center"/>
          </w:tcPr>
          <w:p w14:paraId="414E04D9">
            <w:pPr>
              <w:pStyle w:val="3"/>
              <w:spacing w:line="300" w:lineRule="exact"/>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是否可走线上</w:t>
            </w:r>
          </w:p>
          <w:p w14:paraId="6F6EED81">
            <w:pPr>
              <w:pStyle w:val="3"/>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采购流程</w:t>
            </w:r>
          </w:p>
        </w:tc>
        <w:tc>
          <w:tcPr>
            <w:tcW w:w="732" w:type="dxa"/>
            <w:noWrap w:val="0"/>
            <w:vAlign w:val="center"/>
          </w:tcPr>
          <w:p w14:paraId="44B75C22">
            <w:pPr>
              <w:spacing w:line="300" w:lineRule="exact"/>
              <w:jc w:val="center"/>
              <w:rPr>
                <w:color w:val="000000" w:themeColor="text1"/>
                <w14:textFill>
                  <w14:solidFill>
                    <w14:schemeClr w14:val="tx1"/>
                  </w14:solidFill>
                </w14:textFill>
              </w:rPr>
            </w:pPr>
          </w:p>
        </w:tc>
        <w:tc>
          <w:tcPr>
            <w:tcW w:w="10812" w:type="dxa"/>
            <w:noWrap w:val="0"/>
            <w:vAlign w:val="center"/>
          </w:tcPr>
          <w:p w14:paraId="64CC5808">
            <w:pPr>
              <w:spacing w:line="300" w:lineRule="exact"/>
              <w:rPr>
                <w:rFonts w:hint="default" w:cs="宋体"/>
                <w:color w:val="000000" w:themeColor="text1"/>
                <w:lang w:val="en-US" w:eastAsia="zh-CN"/>
                <w14:textFill>
                  <w14:solidFill>
                    <w14:schemeClr w14:val="tx1"/>
                  </w14:solidFill>
                </w14:textFill>
              </w:rPr>
            </w:pPr>
            <w:r>
              <w:rPr>
                <w:rFonts w:hint="eastAsia" w:cs="宋体"/>
                <w:color w:val="000000" w:themeColor="text1"/>
                <w:lang w:eastAsia="zh-CN"/>
                <w14:textFill>
                  <w14:solidFill>
                    <w14:schemeClr w14:val="tx1"/>
                  </w14:solidFill>
                </w14:textFill>
              </w:rPr>
              <w:t>根据比选资料，查看参选产品是否可以走线上采购</w:t>
            </w:r>
            <w:r>
              <w:rPr>
                <w:rFonts w:hint="eastAsia" w:cs="宋体"/>
                <w:color w:val="000000" w:themeColor="text1"/>
                <w:lang w:val="en-US" w:eastAsia="zh-CN"/>
                <w14:textFill>
                  <w14:solidFill>
                    <w14:schemeClr w14:val="tx1"/>
                  </w14:solidFill>
                </w14:textFill>
              </w:rPr>
              <w:t>，提供</w:t>
            </w:r>
            <w:r>
              <w:rPr>
                <w:rFonts w:hint="eastAsia" w:cs="宋体"/>
                <w:color w:val="000000" w:themeColor="text1"/>
                <w:lang w:eastAsia="zh-CN"/>
                <w14:textFill>
                  <w14:solidFill>
                    <w14:schemeClr w14:val="tx1"/>
                  </w14:solidFill>
                </w14:textFill>
              </w:rPr>
              <w:t>该报价</w:t>
            </w:r>
            <w:r>
              <w:rPr>
                <w:rFonts w:hint="eastAsia" w:cs="宋体"/>
                <w:color w:val="000000" w:themeColor="text1"/>
                <w:lang w:val="en-US" w:eastAsia="zh-CN"/>
                <w14:textFill>
                  <w14:solidFill>
                    <w14:schemeClr w14:val="tx1"/>
                  </w14:solidFill>
                </w14:textFill>
              </w:rPr>
              <w:t>在</w:t>
            </w:r>
            <w:r>
              <w:rPr>
                <w:rFonts w:hint="eastAsia" w:cs="宋体"/>
                <w:color w:val="000000" w:themeColor="text1"/>
                <w:lang w:eastAsia="zh-CN"/>
                <w14:textFill>
                  <w14:solidFill>
                    <w14:schemeClr w14:val="tx1"/>
                  </w14:solidFill>
                </w14:textFill>
              </w:rPr>
              <w:t>贵州省药品和医用耗材招采管理系统可点配送并完成采购流程的</w:t>
            </w:r>
            <w:r>
              <w:rPr>
                <w:rFonts w:hint="eastAsia" w:cs="宋体"/>
                <w:color w:val="000000" w:themeColor="text1"/>
                <w:lang w:val="en-US" w:eastAsia="zh-CN"/>
                <w14:textFill>
                  <w14:solidFill>
                    <w14:schemeClr w14:val="tx1"/>
                  </w14:solidFill>
                </w14:textFill>
              </w:rPr>
              <w:t>承诺函（附授权或搭建成功的截图）。</w:t>
            </w:r>
          </w:p>
        </w:tc>
        <w:tc>
          <w:tcPr>
            <w:tcW w:w="997" w:type="dxa"/>
            <w:noWrap w:val="0"/>
            <w:vAlign w:val="center"/>
          </w:tcPr>
          <w:p w14:paraId="604E2383">
            <w:pPr>
              <w:spacing w:line="300" w:lineRule="exact"/>
              <w:rPr>
                <w:rFonts w:hint="eastAsia" w:cs="宋体"/>
                <w:b/>
              </w:rPr>
            </w:pPr>
          </w:p>
        </w:tc>
      </w:tr>
      <w:tr w14:paraId="388A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738" w:type="dxa"/>
            <w:noWrap w:val="0"/>
            <w:vAlign w:val="center"/>
          </w:tcPr>
          <w:p w14:paraId="1C27481F">
            <w:pPr>
              <w:pStyle w:val="3"/>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w:t>
            </w:r>
          </w:p>
        </w:tc>
        <w:tc>
          <w:tcPr>
            <w:tcW w:w="1732" w:type="dxa"/>
            <w:shd w:val="clear" w:color="auto" w:fill="auto"/>
            <w:noWrap w:val="0"/>
            <w:vAlign w:val="center"/>
          </w:tcPr>
          <w:p w14:paraId="142F29DF">
            <w:pPr>
              <w:pStyle w:val="3"/>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cstheme="minorBidi"/>
                <w:b/>
                <w:bCs/>
                <w:color w:val="000000" w:themeColor="text1"/>
                <w:kern w:val="2"/>
                <w:sz w:val="21"/>
                <w:szCs w:val="22"/>
                <w:lang w:val="en-US" w:eastAsia="zh-CN" w:bidi="ar-SA"/>
                <w14:textFill>
                  <w14:solidFill>
                    <w14:schemeClr w14:val="tx1"/>
                  </w14:solidFill>
                </w14:textFill>
              </w:rPr>
              <w:t>医保政策</w:t>
            </w:r>
          </w:p>
        </w:tc>
        <w:tc>
          <w:tcPr>
            <w:tcW w:w="732" w:type="dxa"/>
            <w:shd w:val="clear" w:color="auto" w:fill="auto"/>
            <w:noWrap w:val="0"/>
            <w:vAlign w:val="center"/>
          </w:tcPr>
          <w:p w14:paraId="24C47E95">
            <w:pPr>
              <w:spacing w:line="300" w:lineRule="exact"/>
              <w:jc w:val="cente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0812" w:type="dxa"/>
            <w:shd w:val="clear" w:color="auto" w:fill="auto"/>
            <w:noWrap w:val="0"/>
            <w:vAlign w:val="center"/>
          </w:tcPr>
          <w:p w14:paraId="50474A5E">
            <w:pPr>
              <w:numPr>
                <w:ilvl w:val="3"/>
                <w:numId w:val="2"/>
              </w:numPr>
              <w:spacing w:line="300" w:lineRule="exact"/>
              <w:ind w:left="0"/>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依据各参选人比选文件中的医用耗材</w:t>
            </w:r>
            <w:r>
              <w:rPr>
                <w:rFonts w:hint="eastAsia" w:cs="宋体"/>
                <w:color w:val="000000" w:themeColor="text1"/>
                <w:lang w:val="en-US" w:eastAsia="zh-CN"/>
                <w14:textFill>
                  <w14:solidFill>
                    <w14:schemeClr w14:val="tx1"/>
                  </w14:solidFill>
                </w14:textFill>
              </w:rPr>
              <w:t>27位医保编码及承诺书</w:t>
            </w:r>
            <w:r>
              <w:rPr>
                <w:rFonts w:hint="eastAsia" w:cs="宋体"/>
                <w:color w:val="000000" w:themeColor="text1"/>
                <w:lang w:eastAsia="zh-CN"/>
                <w14:textFill>
                  <w14:solidFill>
                    <w14:schemeClr w14:val="tx1"/>
                  </w14:solidFill>
                </w14:textFill>
              </w:rPr>
              <w:t>内容进行打分</w:t>
            </w:r>
          </w:p>
          <w:p w14:paraId="1D5DAF54">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1.属于不可收费材料得0分，</w:t>
            </w:r>
          </w:p>
          <w:p w14:paraId="1D3CC538">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2.属于自费材料得5分，</w:t>
            </w:r>
          </w:p>
          <w:p w14:paraId="1293927F">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3.属于乙类医保报销材料得15分，</w:t>
            </w:r>
          </w:p>
          <w:p w14:paraId="12E8707B">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4.属于甲类医保报销材料得20分。</w:t>
            </w:r>
          </w:p>
        </w:tc>
        <w:tc>
          <w:tcPr>
            <w:tcW w:w="997" w:type="dxa"/>
            <w:noWrap w:val="0"/>
            <w:vAlign w:val="center"/>
          </w:tcPr>
          <w:p w14:paraId="51A926BA">
            <w:pPr>
              <w:spacing w:line="300" w:lineRule="exact"/>
              <w:rPr>
                <w:rFonts w:hint="eastAsia" w:cs="宋体"/>
                <w:lang w:val="zh-CN"/>
              </w:rPr>
            </w:pPr>
          </w:p>
        </w:tc>
      </w:tr>
      <w:tr w14:paraId="7F7B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trPr>
        <w:tc>
          <w:tcPr>
            <w:tcW w:w="738" w:type="dxa"/>
            <w:noWrap w:val="0"/>
            <w:vAlign w:val="center"/>
          </w:tcPr>
          <w:p w14:paraId="3763365C">
            <w:pPr>
              <w:pStyle w:val="3"/>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6</w:t>
            </w:r>
          </w:p>
        </w:tc>
        <w:tc>
          <w:tcPr>
            <w:tcW w:w="1732" w:type="dxa"/>
            <w:shd w:val="clear" w:color="auto" w:fill="auto"/>
            <w:noWrap w:val="0"/>
            <w:vAlign w:val="center"/>
          </w:tcPr>
          <w:p w14:paraId="29AED033">
            <w:pPr>
              <w:pStyle w:val="3"/>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b/>
                <w:bCs/>
                <w:color w:val="000000" w:themeColor="text1"/>
                <w:lang w:val="en-US" w:eastAsia="zh-CN"/>
                <w14:textFill>
                  <w14:solidFill>
                    <w14:schemeClr w14:val="tx1"/>
                  </w14:solidFill>
                </w14:textFill>
              </w:rPr>
              <w:t>售后服务体系</w:t>
            </w:r>
          </w:p>
        </w:tc>
        <w:tc>
          <w:tcPr>
            <w:tcW w:w="732" w:type="dxa"/>
            <w:shd w:val="clear" w:color="auto" w:fill="auto"/>
            <w:noWrap w:val="0"/>
            <w:vAlign w:val="center"/>
          </w:tcPr>
          <w:p w14:paraId="0C541EA4">
            <w:pPr>
              <w:spacing w:line="300" w:lineRule="exact"/>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0812" w:type="dxa"/>
            <w:shd w:val="clear" w:color="auto" w:fill="auto"/>
            <w:noWrap w:val="0"/>
            <w:vAlign w:val="center"/>
          </w:tcPr>
          <w:p w14:paraId="547D493B">
            <w:pPr>
              <w:spacing w:line="300" w:lineRule="exact"/>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依据各</w:t>
            </w:r>
            <w:r>
              <w:rPr>
                <w:rFonts w:hint="eastAsia"/>
                <w:color w:val="000000" w:themeColor="text1"/>
                <w:shd w:val="clear" w:color="auto" w:fill="FFFFFF"/>
                <w:lang w:eastAsia="zh-CN"/>
                <w14:textFill>
                  <w14:solidFill>
                    <w14:schemeClr w14:val="tx1"/>
                  </w14:solidFill>
                </w14:textFill>
              </w:rPr>
              <w:t>参选</w:t>
            </w:r>
            <w:r>
              <w:rPr>
                <w:rFonts w:hint="eastAsia"/>
                <w:color w:val="000000" w:themeColor="text1"/>
                <w:shd w:val="clear" w:color="auto" w:fill="FFFFFF"/>
                <w14:textFill>
                  <w14:solidFill>
                    <w14:schemeClr w14:val="tx1"/>
                  </w14:solidFill>
                </w14:textFill>
              </w:rPr>
              <w:t>人</w:t>
            </w:r>
            <w:r>
              <w:rPr>
                <w:rFonts w:hint="eastAsia"/>
                <w:color w:val="000000" w:themeColor="text1"/>
                <w:shd w:val="clear" w:color="auto" w:fill="FFFFFF"/>
                <w:lang w:eastAsia="zh-CN"/>
                <w14:textFill>
                  <w14:solidFill>
                    <w14:schemeClr w14:val="tx1"/>
                  </w14:solidFill>
                </w14:textFill>
              </w:rPr>
              <w:t>比选</w:t>
            </w:r>
            <w:r>
              <w:rPr>
                <w:rFonts w:hint="eastAsia"/>
                <w:color w:val="000000" w:themeColor="text1"/>
                <w:shd w:val="clear" w:color="auto" w:fill="FFFFFF"/>
                <w14:textFill>
                  <w14:solidFill>
                    <w14:schemeClr w14:val="tx1"/>
                  </w14:solidFill>
                </w14:textFill>
              </w:rPr>
              <w:t>文件内容进行量化打分</w:t>
            </w:r>
          </w:p>
          <w:p w14:paraId="177F4CE8">
            <w:pPr>
              <w:numPr>
                <w:ilvl w:val="3"/>
                <w:numId w:val="2"/>
              </w:numPr>
              <w:spacing w:line="300" w:lineRule="exact"/>
              <w:ind w:left="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有固定的</w:t>
            </w:r>
            <w:r>
              <w:rPr>
                <w:rFonts w:hint="eastAsia" w:cs="宋体"/>
                <w:color w:val="000000" w:themeColor="text1"/>
                <w:lang w:eastAsia="zh-CN"/>
                <w14:textFill>
                  <w14:solidFill>
                    <w14:schemeClr w14:val="tx1"/>
                  </w14:solidFill>
                </w14:textFill>
              </w:rPr>
              <w:t>销售代表及</w:t>
            </w:r>
            <w:r>
              <w:rPr>
                <w:rFonts w:hint="eastAsia" w:cs="宋体"/>
                <w:color w:val="000000" w:themeColor="text1"/>
                <w14:textFill>
                  <w14:solidFill>
                    <w14:schemeClr w14:val="tx1"/>
                  </w14:solidFill>
                </w14:textFill>
              </w:rPr>
              <w:t>售后服务</w:t>
            </w:r>
            <w:r>
              <w:rPr>
                <w:rFonts w:hint="eastAsia" w:cs="宋体"/>
                <w:color w:val="000000" w:themeColor="text1"/>
                <w:lang w:eastAsia="zh-CN"/>
                <w14:textFill>
                  <w14:solidFill>
                    <w14:schemeClr w14:val="tx1"/>
                  </w14:solidFill>
                </w14:textFill>
              </w:rPr>
              <w:t>人员</w:t>
            </w:r>
            <w:r>
              <w:rPr>
                <w:rFonts w:hint="eastAsia" w:cs="宋体"/>
                <w:color w:val="000000" w:themeColor="text1"/>
                <w14:textFill>
                  <w14:solidFill>
                    <w14:schemeClr w14:val="tx1"/>
                  </w14:solidFill>
                </w14:textFill>
              </w:rPr>
              <w:t>，提供人员姓名、联系电话</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接到</w:t>
            </w:r>
            <w:r>
              <w:rPr>
                <w:rFonts w:hint="eastAsia" w:cs="宋体"/>
                <w:color w:val="000000" w:themeColor="text1"/>
                <w:lang w:eastAsia="zh-CN"/>
                <w14:textFill>
                  <w14:solidFill>
                    <w14:schemeClr w14:val="tx1"/>
                  </w14:solidFill>
                </w14:textFill>
              </w:rPr>
              <w:t>医院</w:t>
            </w:r>
            <w:r>
              <w:rPr>
                <w:rFonts w:hint="eastAsia" w:cs="宋体"/>
                <w:color w:val="000000" w:themeColor="text1"/>
                <w14:textFill>
                  <w14:solidFill>
                    <w14:schemeClr w14:val="tx1"/>
                  </w14:solidFill>
                </w14:textFill>
              </w:rPr>
              <w:t>报修通知后专业维修</w:t>
            </w:r>
            <w:r>
              <w:rPr>
                <w:rFonts w:hint="eastAsia" w:cs="宋体"/>
                <w:color w:val="000000" w:themeColor="text1"/>
                <w:lang w:eastAsia="zh-CN"/>
                <w14:textFill>
                  <w14:solidFill>
                    <w14:schemeClr w14:val="tx1"/>
                  </w14:solidFill>
                </w14:textFill>
              </w:rPr>
              <w:t>人员</w:t>
            </w:r>
            <w:r>
              <w:rPr>
                <w:rFonts w:hint="eastAsia" w:cs="宋体"/>
                <w:color w:val="000000" w:themeColor="text1"/>
                <w14:textFill>
                  <w14:solidFill>
                    <w14:schemeClr w14:val="tx1"/>
                  </w14:solidFill>
                </w14:textFill>
              </w:rPr>
              <w:t>到达现场时间≤</w:t>
            </w:r>
            <w:r>
              <w:rPr>
                <w:rFonts w:hint="eastAsia" w:cs="宋体"/>
                <w:color w:val="000000" w:themeColor="text1"/>
                <w:lang w:val="en-US" w:eastAsia="zh-CN"/>
                <w14:textFill>
                  <w14:solidFill>
                    <w14:schemeClr w14:val="tx1"/>
                  </w14:solidFill>
                </w14:textFill>
              </w:rPr>
              <w:t>2.</w:t>
            </w:r>
            <w:r>
              <w:rPr>
                <w:rFonts w:hint="eastAsia" w:cs="宋体"/>
                <w:color w:val="000000" w:themeColor="text1"/>
                <w14:textFill>
                  <w14:solidFill>
                    <w14:schemeClr w14:val="tx1"/>
                  </w14:solidFill>
                </w14:textFill>
              </w:rPr>
              <w:t>小时</w:t>
            </w: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1天内处理完毕</w:t>
            </w:r>
            <w:r>
              <w:rPr>
                <w:rFonts w:hint="eastAsia" w:cs="宋体"/>
                <w:color w:val="000000" w:themeColor="text1"/>
                <w14:textFill>
                  <w14:solidFill>
                    <w14:schemeClr w14:val="tx1"/>
                  </w14:solidFill>
                </w14:textFill>
              </w:rPr>
              <w:t>的得</w:t>
            </w:r>
            <w:r>
              <w:rPr>
                <w:rFonts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t>分</w:t>
            </w:r>
          </w:p>
          <w:p w14:paraId="7122E11A">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2.配送周期：接到医院采购计划后3天内配送到医院得5分，5天内配送到医院得3分，5天以上不得分（节假日除外）</w:t>
            </w:r>
          </w:p>
          <w:p w14:paraId="10D56F57">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承诺免费退换货得</w:t>
            </w:r>
            <w:r>
              <w:rPr>
                <w:rFonts w:hint="eastAsia" w:cs="宋体"/>
                <w:color w:val="000000" w:themeColor="text1"/>
                <w:lang w:val="en-US" w:eastAsia="zh-CN"/>
                <w14:textFill>
                  <w14:solidFill>
                    <w14:schemeClr w14:val="tx1"/>
                  </w14:solidFill>
                </w14:textFill>
              </w:rPr>
              <w:t>4分（含近效期及过期产品）</w:t>
            </w:r>
          </w:p>
        </w:tc>
        <w:tc>
          <w:tcPr>
            <w:tcW w:w="997" w:type="dxa"/>
            <w:noWrap w:val="0"/>
            <w:vAlign w:val="center"/>
          </w:tcPr>
          <w:p w14:paraId="6D6CF65B">
            <w:pPr>
              <w:spacing w:line="300" w:lineRule="exact"/>
            </w:pPr>
          </w:p>
        </w:tc>
      </w:tr>
      <w:tr w14:paraId="7B8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4014" w:type="dxa"/>
            <w:gridSpan w:val="4"/>
            <w:noWrap w:val="0"/>
            <w:vAlign w:val="center"/>
          </w:tcPr>
          <w:p w14:paraId="695AF15A">
            <w:pPr>
              <w:spacing w:line="300" w:lineRule="exact"/>
              <w:rPr>
                <w:rFonts w:hint="eastAsia"/>
                <w:b/>
              </w:rPr>
            </w:pPr>
            <w:r>
              <w:rPr>
                <w:rFonts w:hint="eastAsia"/>
                <w:b/>
              </w:rPr>
              <w:t>以上评分条款中涉及的合同、产品彩页等必须真实、有效，</w:t>
            </w:r>
            <w:r>
              <w:rPr>
                <w:rFonts w:hint="eastAsia"/>
                <w:b/>
                <w:lang w:eastAsia="zh-CN"/>
              </w:rPr>
              <w:t>参选</w:t>
            </w:r>
            <w:r>
              <w:rPr>
                <w:rFonts w:hint="eastAsia"/>
                <w:b/>
              </w:rPr>
              <w:t>人需清楚</w:t>
            </w:r>
            <w:r>
              <w:rPr>
                <w:rFonts w:hint="eastAsia"/>
                <w:b/>
                <w:lang w:eastAsia="zh-CN"/>
              </w:rPr>
              <w:t>比选</w:t>
            </w:r>
            <w:r>
              <w:rPr>
                <w:rFonts w:hint="eastAsia"/>
                <w:b/>
              </w:rPr>
              <w:t>文件的要求及有关文件规定。并承诺在本次</w:t>
            </w:r>
            <w:r>
              <w:rPr>
                <w:rFonts w:hint="eastAsia"/>
                <w:b/>
                <w:lang w:eastAsia="zh-CN"/>
              </w:rPr>
              <w:t>参选</w:t>
            </w:r>
            <w:r>
              <w:rPr>
                <w:rFonts w:hint="eastAsia"/>
                <w:b/>
              </w:rPr>
              <w:t>活动中，如有违法、违规、弄虚作假行为，所造成的损失、不良后果及法律责任一律自行承担。</w:t>
            </w:r>
          </w:p>
          <w:p w14:paraId="103AC6EC">
            <w:r>
              <w:rPr>
                <w:rFonts w:hint="eastAsia"/>
                <w:b/>
                <w:lang w:eastAsia="zh-CN"/>
              </w:rPr>
              <w:t>备注：以上所提供的材料必须保证真实可信，如有虚假则取消参选资格并追究相关责任。</w:t>
            </w:r>
          </w:p>
          <w:p w14:paraId="499C3F6D">
            <w:pPr>
              <w:spacing w:line="300" w:lineRule="exact"/>
              <w:rPr>
                <w:rFonts w:hint="eastAsia"/>
                <w:b/>
              </w:rPr>
            </w:pPr>
          </w:p>
        </w:tc>
        <w:tc>
          <w:tcPr>
            <w:tcW w:w="997" w:type="dxa"/>
            <w:noWrap w:val="0"/>
            <w:vAlign w:val="center"/>
          </w:tcPr>
          <w:p w14:paraId="4E57B6CB">
            <w:pPr>
              <w:spacing w:line="300" w:lineRule="exact"/>
              <w:rPr>
                <w:rFonts w:hint="eastAsia"/>
                <w:b/>
              </w:rPr>
            </w:pPr>
          </w:p>
        </w:tc>
      </w:tr>
    </w:tbl>
    <w:p w14:paraId="67BEAAC3">
      <w:pPr>
        <w:rPr>
          <w:rFonts w:hint="default" w:ascii="仿宋_GB2312" w:hAnsi="仿宋_GB2312" w:eastAsia="仿宋_GB2312" w:cs="仿宋_GB2312"/>
          <w:b/>
          <w:color w:val="000000"/>
          <w:kern w:val="2"/>
          <w:sz w:val="32"/>
          <w:szCs w:val="32"/>
          <w:lang w:val="en-US" w:eastAsia="zh-CN" w:bidi="ar-SA"/>
        </w:rPr>
      </w:pPr>
    </w:p>
    <w:p w14:paraId="1BD09BC7">
      <w:pPr>
        <w:pStyle w:val="5"/>
        <w:rPr>
          <w:rFonts w:hint="default" w:ascii="仿宋_GB2312" w:hAnsi="仿宋_GB2312" w:eastAsia="仿宋_GB2312" w:cs="仿宋_GB2312"/>
          <w:b/>
          <w:color w:val="000000"/>
          <w:kern w:val="2"/>
          <w:sz w:val="32"/>
          <w:szCs w:val="32"/>
          <w:lang w:val="en-US" w:eastAsia="zh-CN" w:bidi="ar-SA"/>
        </w:rPr>
      </w:pPr>
    </w:p>
    <w:p w14:paraId="1EC65D4C">
      <w:pPr>
        <w:rPr>
          <w:rFonts w:hint="default" w:ascii="仿宋_GB2312" w:hAnsi="仿宋_GB2312" w:eastAsia="仿宋_GB2312" w:cs="仿宋_GB2312"/>
          <w:b/>
          <w:color w:val="000000"/>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5CD9564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最后得分计算方式</w:t>
      </w:r>
    </w:p>
    <w:p w14:paraId="47C65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最终得分=所有评委评分总和/评委数量</w:t>
      </w:r>
    </w:p>
    <w:p w14:paraId="0E2CF58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排序原则</w:t>
      </w:r>
    </w:p>
    <w:p w14:paraId="4A444448">
      <w:pPr>
        <w:pStyle w:val="3"/>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按得分由高到低顺序排序。得分相同的，按报价由低到高顺序排列。得分且报价相同的，按技术指标优劣顺序排列。</w:t>
      </w:r>
    </w:p>
    <w:p w14:paraId="104F69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p>
    <w:p w14:paraId="23BC3BF8">
      <w:pPr>
        <w:pStyle w:val="3"/>
        <w:spacing w:after="0" w:line="360" w:lineRule="auto"/>
        <w:rPr>
          <w:rFonts w:hint="eastAsia" w:ascii="仿宋" w:hAnsi="仿宋" w:eastAsia="仿宋" w:cs="仿宋"/>
          <w:kern w:val="2"/>
          <w:sz w:val="32"/>
          <w:szCs w:val="32"/>
          <w:lang w:val="en-US" w:eastAsia="zh-CN" w:bidi="ar-SA"/>
        </w:rPr>
      </w:pPr>
      <w:r>
        <w:rPr>
          <w:rFonts w:hint="eastAsia"/>
          <w:bCs/>
          <w:sz w:val="24"/>
          <w:szCs w:val="24"/>
        </w:rPr>
        <w:t xml:space="preserve">  </w:t>
      </w:r>
      <w:r>
        <w:rPr>
          <w:rFonts w:hint="eastAsia" w:ascii="仿宋" w:hAnsi="仿宋" w:eastAsia="仿宋" w:cs="仿宋"/>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C39BD58">
      <w:pPr>
        <w:pStyle w:val="3"/>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4144D903">
      <w:pPr>
        <w:tabs>
          <w:tab w:val="left" w:pos="3630"/>
        </w:tabs>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r>
        <w:rPr>
          <w:b/>
          <w:sz w:val="24"/>
          <w:szCs w:val="24"/>
        </w:rPr>
        <w:tab/>
      </w:r>
    </w:p>
    <w:p w14:paraId="090986E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1.公平地对待所有参选人；</w:t>
      </w:r>
    </w:p>
    <w:p w14:paraId="4562AD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2.比选文件及其比选文件澄清补充说明是评选依据；</w:t>
      </w:r>
    </w:p>
    <w:p w14:paraId="674256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3.评选人员应按照“公平公正、科学严谨”的原则；</w:t>
      </w:r>
    </w:p>
    <w:p w14:paraId="29A369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4.评选内容严格保密。</w:t>
      </w:r>
    </w:p>
    <w:p w14:paraId="773F0C26">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的基本条件</w:t>
      </w:r>
    </w:p>
    <w:p w14:paraId="66F5C7D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1.比选文件必须对参选须知的要求完全响应；</w:t>
      </w:r>
    </w:p>
    <w:p w14:paraId="2C8A99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2.参选人有良好的执行合同的能力；</w:t>
      </w:r>
    </w:p>
    <w:p w14:paraId="5C8C197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3.该参选人的报价对采购人最有利；</w:t>
      </w:r>
    </w:p>
    <w:p w14:paraId="577695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4.能够提供最佳服务；</w:t>
      </w:r>
    </w:p>
    <w:p w14:paraId="06D3C12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5.综合打分分值排序靠前。</w:t>
      </w:r>
    </w:p>
    <w:p w14:paraId="17859AB9">
      <w:pPr>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、最低价的</w:t>
      </w:r>
      <w:r>
        <w:rPr>
          <w:rFonts w:hint="eastAsia" w:ascii="仿宋_GB2312" w:hAnsi="仿宋_GB2312" w:eastAsia="仿宋_GB2312" w:cs="仿宋_GB2312"/>
          <w:b/>
          <w:color w:val="000000"/>
          <w:sz w:val="32"/>
          <w:szCs w:val="32"/>
          <w:lang w:eastAsia="zh-CN"/>
        </w:rPr>
        <w:t>参选人</w:t>
      </w:r>
      <w:r>
        <w:rPr>
          <w:rFonts w:hint="eastAsia" w:ascii="仿宋_GB2312" w:hAnsi="仿宋_GB2312" w:eastAsia="仿宋_GB2312" w:cs="仿宋_GB2312"/>
          <w:b/>
          <w:color w:val="000000"/>
          <w:sz w:val="32"/>
          <w:szCs w:val="32"/>
        </w:rPr>
        <w:t>不一定</w:t>
      </w:r>
      <w:r>
        <w:rPr>
          <w:rFonts w:hint="eastAsia" w:ascii="仿宋_GB2312" w:hAnsi="仿宋_GB2312" w:eastAsia="仿宋_GB2312" w:cs="仿宋_GB2312"/>
          <w:b/>
          <w:color w:val="000000"/>
          <w:sz w:val="32"/>
          <w:szCs w:val="32"/>
          <w:lang w:eastAsia="zh-CN"/>
        </w:rPr>
        <w:t>为</w:t>
      </w:r>
      <w:r>
        <w:rPr>
          <w:rFonts w:hint="eastAsia" w:ascii="仿宋_GB2312" w:hAnsi="仿宋_GB2312" w:eastAsia="仿宋_GB2312" w:cs="仿宋_GB2312"/>
          <w:b/>
          <w:color w:val="000000"/>
          <w:sz w:val="32"/>
          <w:szCs w:val="32"/>
        </w:rPr>
        <w:t>最终中</w:t>
      </w:r>
      <w:r>
        <w:rPr>
          <w:rFonts w:hint="eastAsia" w:ascii="仿宋_GB2312" w:hAnsi="仿宋_GB2312" w:eastAsia="仿宋_GB2312" w:cs="仿宋_GB2312"/>
          <w:b/>
          <w:color w:val="000000"/>
          <w:sz w:val="32"/>
          <w:szCs w:val="32"/>
          <w:lang w:eastAsia="zh-CN"/>
        </w:rPr>
        <w:t>选人</w:t>
      </w:r>
      <w:r>
        <w:rPr>
          <w:rFonts w:hint="eastAsia" w:ascii="仿宋_GB2312" w:hAnsi="仿宋_GB2312" w:eastAsia="仿宋_GB2312" w:cs="仿宋_GB2312"/>
          <w:b/>
          <w:color w:val="000000"/>
          <w:sz w:val="32"/>
          <w:szCs w:val="32"/>
        </w:rPr>
        <w:t>。</w:t>
      </w:r>
    </w:p>
    <w:p w14:paraId="1CDE9F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1D6FEC26">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1、封面</w:t>
      </w:r>
    </w:p>
    <w:p w14:paraId="31E22567">
      <w:pPr>
        <w:widowControl/>
        <w:spacing w:before="1857" w:line="730" w:lineRule="exact"/>
        <w:ind w:left="3473"/>
        <w:jc w:val="left"/>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spacing w:val="3"/>
          <w:kern w:val="0"/>
          <w:sz w:val="52"/>
          <w:szCs w:val="52"/>
          <w:lang w:eastAsia="zh-CN"/>
        </w:rPr>
        <w:t>参选</w:t>
      </w:r>
      <w:r>
        <w:rPr>
          <w:rFonts w:hint="eastAsia" w:ascii="方正公文小标宋" w:hAnsi="方正公文小标宋" w:eastAsia="方正公文小标宋" w:cs="方正公文小标宋"/>
          <w:color w:val="000000"/>
          <w:spacing w:val="3"/>
          <w:kern w:val="0"/>
          <w:sz w:val="52"/>
          <w:szCs w:val="52"/>
        </w:rPr>
        <w:t>文件</w:t>
      </w:r>
    </w:p>
    <w:p w14:paraId="29E58CD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440781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28089D4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6F2936D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项目编号：</w:t>
      </w:r>
    </w:p>
    <w:p w14:paraId="0F08029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w:t>
      </w:r>
    </w:p>
    <w:p w14:paraId="069307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单位名称：</w:t>
      </w:r>
    </w:p>
    <w:p w14:paraId="189A369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详细地址：</w:t>
      </w:r>
    </w:p>
    <w:p w14:paraId="6D7C3B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p>
    <w:p w14:paraId="46A0AF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联系电话：</w:t>
      </w:r>
    </w:p>
    <w:p w14:paraId="3AD45928">
      <w:pPr>
        <w:spacing w:line="600" w:lineRule="exact"/>
        <w:rPr>
          <w:rFonts w:hint="eastAsia"/>
          <w:b/>
          <w:color w:val="000000"/>
          <w:sz w:val="96"/>
          <w:szCs w:val="20"/>
          <w:lang w:val="zh-CN"/>
        </w:rPr>
      </w:pPr>
    </w:p>
    <w:p w14:paraId="6A88B3A9">
      <w:pPr>
        <w:spacing w:line="600" w:lineRule="exact"/>
        <w:rPr>
          <w:rFonts w:hint="eastAsia"/>
          <w:b/>
          <w:color w:val="000000"/>
          <w:sz w:val="96"/>
          <w:szCs w:val="20"/>
          <w:lang w:val="zh-CN"/>
        </w:rPr>
      </w:pPr>
    </w:p>
    <w:p w14:paraId="4B15A209">
      <w:pPr>
        <w:spacing w:line="600" w:lineRule="exact"/>
        <w:rPr>
          <w:rFonts w:hint="eastAsia"/>
          <w:b/>
          <w:color w:val="000000"/>
          <w:sz w:val="96"/>
          <w:szCs w:val="20"/>
          <w:lang w:val="zh-CN"/>
        </w:rPr>
      </w:pPr>
    </w:p>
    <w:p w14:paraId="7837FD7E">
      <w:pPr>
        <w:spacing w:line="600" w:lineRule="exact"/>
        <w:rPr>
          <w:rFonts w:hint="eastAsia"/>
          <w:b/>
          <w:color w:val="000000"/>
          <w:sz w:val="96"/>
          <w:szCs w:val="20"/>
          <w:lang w:val="zh-CN"/>
        </w:rPr>
      </w:pPr>
    </w:p>
    <w:p w14:paraId="0E5FA9A5">
      <w:pPr>
        <w:spacing w:line="600" w:lineRule="exact"/>
        <w:rPr>
          <w:rFonts w:hint="eastAsia"/>
          <w:b/>
          <w:color w:val="000000"/>
          <w:sz w:val="96"/>
          <w:szCs w:val="20"/>
          <w:lang w:val="zh-CN"/>
        </w:rPr>
      </w:pPr>
    </w:p>
    <w:p w14:paraId="22EEF05D">
      <w:pPr>
        <w:spacing w:line="600" w:lineRule="exact"/>
        <w:rPr>
          <w:rFonts w:hint="eastAsia"/>
          <w:b/>
          <w:color w:val="000000"/>
          <w:sz w:val="96"/>
          <w:szCs w:val="20"/>
          <w:lang w:val="zh-CN"/>
        </w:rPr>
      </w:pPr>
    </w:p>
    <w:p w14:paraId="4781C5B2">
      <w:pPr>
        <w:spacing w:line="600" w:lineRule="exact"/>
        <w:rPr>
          <w:rFonts w:hint="eastAsia"/>
          <w:color w:val="000000"/>
          <w:sz w:val="24"/>
          <w:szCs w:val="24"/>
        </w:rPr>
      </w:pPr>
    </w:p>
    <w:p w14:paraId="433213D9">
      <w:pPr>
        <w:spacing w:line="600" w:lineRule="exact"/>
        <w:rPr>
          <w:rFonts w:hint="eastAsia"/>
          <w:color w:val="000000"/>
          <w:sz w:val="24"/>
          <w:szCs w:val="24"/>
          <w:lang w:val="en-US" w:eastAsia="zh-CN"/>
        </w:rPr>
      </w:pPr>
    </w:p>
    <w:p w14:paraId="4C93C42B">
      <w:pPr>
        <w:widowControl/>
        <w:spacing w:line="460" w:lineRule="exact"/>
        <w:jc w:val="left"/>
        <w:textAlignment w:val="baseline"/>
        <w:rPr>
          <w:rFonts w:hint="eastAsia"/>
          <w:bCs/>
          <w:kern w:val="0"/>
          <w:sz w:val="32"/>
          <w:szCs w:val="32"/>
          <w:lang w:val="en-US" w:eastAsia="zh-CN"/>
        </w:rPr>
      </w:pPr>
    </w:p>
    <w:p w14:paraId="29AEDA2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2、参选函格式</w:t>
      </w:r>
    </w:p>
    <w:p w14:paraId="6217ACCC">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参选</w:t>
      </w:r>
      <w:r>
        <w:rPr>
          <w:rFonts w:hint="eastAsia" w:ascii="方正公文小标宋" w:hAnsi="方正公文小标宋" w:eastAsia="方正公文小标宋" w:cs="方正公文小标宋"/>
          <w:color w:val="000000"/>
          <w:sz w:val="44"/>
          <w:szCs w:val="44"/>
        </w:rPr>
        <w:t>函</w:t>
      </w:r>
    </w:p>
    <w:p w14:paraId="158DF8DD">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致普定县中医医院：</w:t>
      </w:r>
    </w:p>
    <w:p w14:paraId="7C695727">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根据贵方为</w:t>
      </w:r>
      <w:r>
        <w:rPr>
          <w:rFonts w:hint="eastAsia" w:ascii="方正仿宋_GB2312" w:hAnsi="方正仿宋_GB2312" w:eastAsia="方正仿宋_GB2312" w:cs="方正仿宋_GB2312"/>
          <w:color w:val="000000"/>
          <w:sz w:val="24"/>
          <w:szCs w:val="24"/>
          <w:lang w:eastAsia="zh-CN"/>
        </w:rPr>
        <w:t>（项目名称</w:t>
      </w:r>
      <w:r>
        <w:rPr>
          <w:rFonts w:hint="eastAsia" w:ascii="方正仿宋_GB2312" w:hAnsi="方正仿宋_GB2312" w:eastAsia="方正仿宋_GB2312" w:cs="方正仿宋_GB2312"/>
          <w:color w:val="000000"/>
          <w:sz w:val="24"/>
          <w:szCs w:val="24"/>
        </w:rPr>
        <w:t>____________</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项目的</w:t>
      </w:r>
      <w:r>
        <w:rPr>
          <w:rFonts w:hint="eastAsia" w:ascii="方正仿宋_GB2312" w:hAnsi="方正仿宋_GB2312" w:eastAsia="方正仿宋_GB2312" w:cs="方正仿宋_GB2312"/>
          <w:color w:val="000000"/>
          <w:sz w:val="24"/>
          <w:szCs w:val="24"/>
          <w:lang w:eastAsia="zh-CN"/>
        </w:rPr>
        <w:t>比选公告</w:t>
      </w:r>
      <w:r>
        <w:rPr>
          <w:rFonts w:hint="eastAsia" w:ascii="方正仿宋_GB2312" w:hAnsi="方正仿宋_GB2312" w:eastAsia="方正仿宋_GB2312" w:cs="方正仿宋_GB2312"/>
          <w:color w:val="000000"/>
          <w:sz w:val="24"/>
          <w:szCs w:val="24"/>
        </w:rPr>
        <w:t>（招标编号_______），现正式授权______（姓名、职务）代表____________（</w:t>
      </w:r>
      <w:r>
        <w:rPr>
          <w:rFonts w:hint="eastAsia" w:ascii="方正仿宋_GB2312" w:hAnsi="方正仿宋_GB2312" w:eastAsia="方正仿宋_GB2312" w:cs="方正仿宋_GB2312"/>
          <w:color w:val="000000"/>
          <w:sz w:val="24"/>
          <w:szCs w:val="24"/>
          <w:lang w:eastAsia="zh-CN"/>
        </w:rPr>
        <w:t>参选公司</w:t>
      </w:r>
      <w:r>
        <w:rPr>
          <w:rFonts w:hint="eastAsia" w:ascii="方正仿宋_GB2312" w:hAnsi="方正仿宋_GB2312" w:eastAsia="方正仿宋_GB2312" w:cs="方正仿宋_GB2312"/>
          <w:color w:val="000000"/>
          <w:sz w:val="24"/>
          <w:szCs w:val="24"/>
        </w:rPr>
        <w:t>名称）提交</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文件。我公司在此声明同意如下：</w:t>
      </w:r>
    </w:p>
    <w:p w14:paraId="40A4A42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一、一旦我方成交，我方将严格履行采购合同规定的责任和义务，并且满足</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文件规定的履约期限、地点</w:t>
      </w:r>
      <w:r>
        <w:rPr>
          <w:rFonts w:hint="eastAsia" w:ascii="方正仿宋_GB2312" w:hAnsi="方正仿宋_GB2312" w:eastAsia="方正仿宋_GB2312" w:cs="方正仿宋_GB2312"/>
          <w:color w:val="000000"/>
          <w:sz w:val="24"/>
          <w:szCs w:val="24"/>
          <w:lang w:eastAsia="zh-CN"/>
        </w:rPr>
        <w:t>；</w:t>
      </w:r>
    </w:p>
    <w:p w14:paraId="03085304">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二、我方同意本</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文件规定对我方可能存在的失信行为进行的惩戒</w:t>
      </w:r>
      <w:r>
        <w:rPr>
          <w:rFonts w:hint="eastAsia" w:ascii="方正仿宋_GB2312" w:hAnsi="方正仿宋_GB2312" w:eastAsia="方正仿宋_GB2312" w:cs="方正仿宋_GB2312"/>
          <w:color w:val="000000"/>
          <w:sz w:val="24"/>
          <w:szCs w:val="24"/>
          <w:lang w:eastAsia="zh-CN"/>
        </w:rPr>
        <w:t>；</w:t>
      </w:r>
    </w:p>
    <w:p w14:paraId="6CB44AF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三、我方同意本次</w:t>
      </w:r>
      <w:r>
        <w:rPr>
          <w:rFonts w:hint="eastAsia" w:ascii="方正仿宋_GB2312" w:hAnsi="方正仿宋_GB2312" w:eastAsia="方正仿宋_GB2312" w:cs="方正仿宋_GB2312"/>
          <w:color w:val="000000"/>
          <w:sz w:val="24"/>
          <w:szCs w:val="24"/>
          <w:lang w:eastAsia="zh-CN"/>
        </w:rPr>
        <w:t>比选采购</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有效期为90天</w:t>
      </w:r>
      <w:r>
        <w:rPr>
          <w:rFonts w:hint="eastAsia" w:ascii="方正仿宋_GB2312" w:hAnsi="方正仿宋_GB2312" w:eastAsia="方正仿宋_GB2312" w:cs="方正仿宋_GB2312"/>
          <w:color w:val="000000"/>
          <w:sz w:val="24"/>
          <w:szCs w:val="24"/>
          <w:lang w:eastAsia="zh-CN"/>
        </w:rPr>
        <w:t>；</w:t>
      </w:r>
    </w:p>
    <w:p w14:paraId="2F90C3ED">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000000"/>
          <w:sz w:val="24"/>
          <w:szCs w:val="24"/>
          <w:lang w:eastAsia="zh-CN"/>
        </w:rPr>
        <w:t>；</w:t>
      </w:r>
    </w:p>
    <w:p w14:paraId="1748ED5E">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五、我方已详细审查全部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000000"/>
          <w:sz w:val="24"/>
          <w:szCs w:val="24"/>
          <w:lang w:eastAsia="zh-CN"/>
        </w:rPr>
        <w:t>；</w:t>
      </w:r>
    </w:p>
    <w:p w14:paraId="4E39795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六、我方同意提供按照</w:t>
      </w:r>
      <w:r>
        <w:rPr>
          <w:rFonts w:hint="eastAsia" w:ascii="方正仿宋_GB2312" w:hAnsi="方正仿宋_GB2312" w:eastAsia="方正仿宋_GB2312" w:cs="方正仿宋_GB2312"/>
          <w:color w:val="000000"/>
          <w:sz w:val="24"/>
          <w:szCs w:val="24"/>
          <w:lang w:eastAsia="zh-CN"/>
        </w:rPr>
        <w:t>贵单位</w:t>
      </w:r>
      <w:r>
        <w:rPr>
          <w:rFonts w:hint="eastAsia" w:ascii="方正仿宋_GB2312" w:hAnsi="方正仿宋_GB2312" w:eastAsia="方正仿宋_GB2312" w:cs="方正仿宋_GB2312"/>
          <w:color w:val="000000"/>
          <w:sz w:val="24"/>
          <w:szCs w:val="24"/>
        </w:rPr>
        <w:t>可能要求的与</w:t>
      </w:r>
      <w:r>
        <w:rPr>
          <w:rFonts w:hint="eastAsia" w:ascii="方正仿宋_GB2312" w:hAnsi="方正仿宋_GB2312" w:eastAsia="方正仿宋_GB2312" w:cs="方正仿宋_GB2312"/>
          <w:color w:val="000000"/>
          <w:sz w:val="24"/>
          <w:szCs w:val="24"/>
          <w:lang w:eastAsia="zh-CN"/>
        </w:rPr>
        <w:t>此次采购</w:t>
      </w:r>
      <w:r>
        <w:rPr>
          <w:rFonts w:hint="eastAsia" w:ascii="方正仿宋_GB2312" w:hAnsi="方正仿宋_GB2312" w:eastAsia="方正仿宋_GB2312" w:cs="方正仿宋_GB2312"/>
          <w:color w:val="000000"/>
          <w:sz w:val="24"/>
          <w:szCs w:val="24"/>
        </w:rPr>
        <w:t>有关的一切数据或资料，完全理解贵</w:t>
      </w:r>
      <w:r>
        <w:rPr>
          <w:rFonts w:hint="eastAsia" w:ascii="方正仿宋_GB2312" w:hAnsi="方正仿宋_GB2312" w:eastAsia="方正仿宋_GB2312" w:cs="方正仿宋_GB2312"/>
          <w:color w:val="000000"/>
          <w:sz w:val="24"/>
          <w:szCs w:val="24"/>
          <w:lang w:eastAsia="zh-CN"/>
        </w:rPr>
        <w:t>单位</w:t>
      </w:r>
      <w:r>
        <w:rPr>
          <w:rFonts w:hint="eastAsia" w:ascii="方正仿宋_GB2312" w:hAnsi="方正仿宋_GB2312" w:eastAsia="方正仿宋_GB2312" w:cs="方正仿宋_GB2312"/>
          <w:color w:val="000000"/>
          <w:sz w:val="24"/>
          <w:szCs w:val="24"/>
        </w:rPr>
        <w:t>不一定要接受最低</w:t>
      </w:r>
      <w:r>
        <w:rPr>
          <w:rFonts w:hint="eastAsia" w:ascii="方正仿宋_GB2312" w:hAnsi="方正仿宋_GB2312" w:eastAsia="方正仿宋_GB2312" w:cs="方正仿宋_GB2312"/>
          <w:color w:val="000000"/>
          <w:sz w:val="24"/>
          <w:szCs w:val="24"/>
          <w:lang w:eastAsia="zh-CN"/>
        </w:rPr>
        <w:t>报</w:t>
      </w:r>
      <w:r>
        <w:rPr>
          <w:rFonts w:hint="eastAsia" w:ascii="方正仿宋_GB2312" w:hAnsi="方正仿宋_GB2312" w:eastAsia="方正仿宋_GB2312" w:cs="方正仿宋_GB2312"/>
          <w:color w:val="000000"/>
          <w:sz w:val="24"/>
          <w:szCs w:val="24"/>
        </w:rPr>
        <w:t>价</w:t>
      </w:r>
      <w:r>
        <w:rPr>
          <w:rFonts w:hint="eastAsia" w:ascii="方正仿宋_GB2312" w:hAnsi="方正仿宋_GB2312" w:eastAsia="方正仿宋_GB2312" w:cs="方正仿宋_GB2312"/>
          <w:color w:val="000000"/>
          <w:sz w:val="24"/>
          <w:szCs w:val="24"/>
          <w:lang w:eastAsia="zh-CN"/>
        </w:rPr>
        <w:t>为最终中选人的要求；</w:t>
      </w:r>
    </w:p>
    <w:p w14:paraId="13C78383">
      <w:pPr>
        <w:spacing w:line="6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t>七、与本</w:t>
      </w:r>
      <w:r>
        <w:rPr>
          <w:rFonts w:hint="eastAsia" w:ascii="方正仿宋_GB2312" w:hAnsi="方正仿宋_GB2312" w:eastAsia="方正仿宋_GB2312" w:cs="方正仿宋_GB2312"/>
          <w:color w:val="000000"/>
          <w:sz w:val="24"/>
          <w:szCs w:val="24"/>
          <w:lang w:eastAsia="zh-CN"/>
        </w:rPr>
        <w:t>次采购</w:t>
      </w:r>
      <w:r>
        <w:rPr>
          <w:rFonts w:hint="eastAsia" w:ascii="方正仿宋_GB2312" w:hAnsi="方正仿宋_GB2312" w:eastAsia="方正仿宋_GB2312" w:cs="方正仿宋_GB2312"/>
          <w:color w:val="000000"/>
          <w:sz w:val="24"/>
          <w:szCs w:val="24"/>
        </w:rPr>
        <w:t>有关的一切正式往来信函请寄：</w:t>
      </w:r>
    </w:p>
    <w:p w14:paraId="7A9B60C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地址：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81C794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联系电话</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1D60B1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人名称（单位盖章）：</w:t>
      </w:r>
    </w:p>
    <w:p w14:paraId="63089F0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法人代表（签字或印章）：</w:t>
      </w:r>
    </w:p>
    <w:p w14:paraId="007FFE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授权代表（签字或印章）：</w:t>
      </w:r>
    </w:p>
    <w:p w14:paraId="2C38BDD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7F7DE89C">
      <w:pPr>
        <w:widowControl/>
        <w:spacing w:line="460" w:lineRule="exact"/>
        <w:jc w:val="left"/>
        <w:textAlignment w:val="baseline"/>
        <w:rPr>
          <w:rFonts w:hint="eastAsia"/>
          <w:bCs/>
          <w:kern w:val="0"/>
          <w:sz w:val="32"/>
          <w:szCs w:val="32"/>
          <w:lang w:val="en-US"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719BDB72">
      <w:pPr>
        <w:widowControl/>
        <w:spacing w:line="460" w:lineRule="exact"/>
        <w:jc w:val="left"/>
        <w:textAlignment w:val="baseline"/>
        <w:rPr>
          <w:rFonts w:hint="eastAsia" w:cs="楷体"/>
          <w:color w:val="000000"/>
          <w:spacing w:val="1"/>
          <w:kern w:val="0"/>
          <w:sz w:val="32"/>
          <w:szCs w:val="32"/>
        </w:rPr>
      </w:pPr>
      <w:r>
        <w:rPr>
          <w:rFonts w:hint="eastAsia" w:ascii="方正仿宋_GB2312" w:hAnsi="方正仿宋_GB2312" w:eastAsia="方正仿宋_GB2312" w:cs="方正仿宋_GB2312"/>
          <w:bCs/>
          <w:kern w:val="0"/>
          <w:sz w:val="32"/>
          <w:szCs w:val="32"/>
          <w:lang w:val="en-US" w:eastAsia="zh-CN"/>
        </w:rPr>
        <w:t>3、报价一览表</w:t>
      </w:r>
      <w:bookmarkStart w:id="0" w:name="_Toc516969101"/>
      <w:bookmarkStart w:id="1" w:name="_Toc519068584"/>
    </w:p>
    <w:p w14:paraId="70A3177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单位名称:</w:t>
      </w:r>
    </w:p>
    <w:p w14:paraId="2F56C91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参选项目名称:</w:t>
      </w:r>
    </w:p>
    <w:tbl>
      <w:tblPr>
        <w:tblStyle w:val="8"/>
        <w:tblpPr w:leftFromText="180" w:rightFromText="180" w:vertAnchor="text" w:horzAnchor="page" w:tblpX="666" w:tblpY="148"/>
        <w:tblOverlap w:val="never"/>
        <w:tblW w:w="14891" w:type="dxa"/>
        <w:tblInd w:w="0" w:type="dxa"/>
        <w:shd w:val="clear" w:color="auto" w:fill="auto"/>
        <w:tblLayout w:type="fixed"/>
        <w:tblCellMar>
          <w:top w:w="0" w:type="dxa"/>
          <w:left w:w="0" w:type="dxa"/>
          <w:bottom w:w="0" w:type="dxa"/>
          <w:right w:w="0" w:type="dxa"/>
        </w:tblCellMar>
      </w:tblPr>
      <w:tblGrid>
        <w:gridCol w:w="650"/>
        <w:gridCol w:w="1455"/>
        <w:gridCol w:w="1877"/>
        <w:gridCol w:w="1909"/>
        <w:gridCol w:w="1091"/>
        <w:gridCol w:w="1413"/>
        <w:gridCol w:w="1227"/>
        <w:gridCol w:w="1785"/>
        <w:gridCol w:w="1674"/>
        <w:gridCol w:w="1810"/>
      </w:tblGrid>
      <w:tr w14:paraId="3B63109F">
        <w:tblPrEx>
          <w:shd w:val="clear" w:color="auto" w:fill="auto"/>
          <w:tblCellMar>
            <w:top w:w="0" w:type="dxa"/>
            <w:left w:w="0" w:type="dxa"/>
            <w:bottom w:w="0" w:type="dxa"/>
            <w:right w:w="0" w:type="dxa"/>
          </w:tblCellMar>
        </w:tblPrEx>
        <w:trPr>
          <w:trHeight w:val="790" w:hRule="atLeast"/>
        </w:trPr>
        <w:tc>
          <w:tcPr>
            <w:tcW w:w="14891" w:type="dxa"/>
            <w:gridSpan w:val="10"/>
            <w:tcBorders>
              <w:top w:val="nil"/>
              <w:left w:val="nil"/>
              <w:bottom w:val="nil"/>
              <w:right w:val="nil"/>
            </w:tcBorders>
            <w:shd w:val="clear" w:color="auto" w:fill="auto"/>
            <w:noWrap/>
            <w:tcMar>
              <w:top w:w="15" w:type="dxa"/>
              <w:left w:w="15" w:type="dxa"/>
              <w:right w:w="15" w:type="dxa"/>
            </w:tcMar>
            <w:vAlign w:val="center"/>
          </w:tcPr>
          <w:p w14:paraId="56BD3481">
            <w:pPr>
              <w:keepNext w:val="0"/>
              <w:keepLines w:val="0"/>
              <w:widowControl/>
              <w:suppressLineNumbers w:val="0"/>
              <w:jc w:val="left"/>
              <w:textAlignment w:val="center"/>
              <w:rPr>
                <w:rFonts w:hint="default"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附件2</w:t>
            </w:r>
          </w:p>
          <w:p w14:paraId="3BD1F429">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eastAsia="zh-CN"/>
              </w:rPr>
              <w:t>报价</w:t>
            </w:r>
            <w:r>
              <w:rPr>
                <w:rFonts w:hint="eastAsia" w:ascii="方正公文小标宋" w:hAnsi="方正公文小标宋" w:eastAsia="方正公文小标宋" w:cs="方正公文小标宋"/>
                <w:color w:val="000000"/>
                <w:sz w:val="44"/>
                <w:szCs w:val="44"/>
              </w:rPr>
              <w:t>一览表</w:t>
            </w:r>
          </w:p>
          <w:p w14:paraId="6F3541E2">
            <w:pPr>
              <w:keepNext w:val="0"/>
              <w:keepLines w:val="0"/>
              <w:widowControl/>
              <w:suppressLineNumbers w:val="0"/>
              <w:jc w:val="center"/>
              <w:textAlignment w:val="center"/>
              <w:rPr>
                <w:rFonts w:ascii="黑体" w:hAnsi="宋体" w:eastAsia="黑体" w:cs="黑体"/>
                <w:i w:val="0"/>
                <w:color w:val="000000"/>
                <w:sz w:val="48"/>
                <w:szCs w:val="48"/>
                <w:u w:val="none"/>
              </w:rPr>
            </w:pPr>
          </w:p>
        </w:tc>
      </w:tr>
      <w:tr w14:paraId="4F9CB1F1">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D974">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556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C68D">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厂家</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B71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规格型号</w:t>
            </w:r>
          </w:p>
          <w:p w14:paraId="6E985AF8">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（技术参数）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0923">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C7345D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挂网</w:t>
            </w:r>
          </w:p>
          <w:p w14:paraId="656B848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采购价</w:t>
            </w: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CCBF32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w:t>
            </w: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D3D03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是否可收费</w:t>
            </w:r>
          </w:p>
          <w:p w14:paraId="34E4F75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及医保报销</w:t>
            </w: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60F01A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组件编码</w:t>
            </w: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8CD8A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报价是否可走</w:t>
            </w:r>
          </w:p>
          <w:p w14:paraId="4B62C0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线上采购</w:t>
            </w:r>
          </w:p>
        </w:tc>
      </w:tr>
      <w:tr w14:paraId="585B35B2">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23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65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CB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0C7F">
            <w:pPr>
              <w:keepNext w:val="0"/>
              <w:keepLines w:val="0"/>
              <w:pageBreakBefore w:val="0"/>
              <w:widowControl/>
              <w:suppressLineNumbers w:val="0"/>
              <w:tabs>
                <w:tab w:val="left" w:pos="550"/>
              </w:tabs>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ED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0FEC7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F5F86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C6B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B2E46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9A817C">
            <w:pPr>
              <w:keepNext w:val="0"/>
              <w:keepLines w:val="0"/>
              <w:pageBreakBefore w:val="0"/>
              <w:widowControl/>
              <w:suppressLineNumbers w:val="0"/>
              <w:kinsoku/>
              <w:wordWrap/>
              <w:overflowPunct/>
              <w:topLinePunct w:val="0"/>
              <w:autoSpaceDE/>
              <w:autoSpaceDN/>
              <w:bidi w:val="0"/>
              <w:adjustRightInd/>
              <w:snapToGrid/>
              <w:spacing w:line="240" w:lineRule="atLeast"/>
              <w:ind w:right="323" w:rightChars="154"/>
              <w:jc w:val="center"/>
              <w:textAlignment w:val="center"/>
              <w:rPr>
                <w:rFonts w:hint="default" w:ascii="仿宋" w:hAnsi="仿宋" w:eastAsia="仿宋" w:cs="仿宋"/>
                <w:i w:val="0"/>
                <w:color w:val="000000"/>
                <w:sz w:val="20"/>
                <w:szCs w:val="20"/>
                <w:u w:val="none"/>
                <w:lang w:val="en-US" w:eastAsia="zh-CN"/>
              </w:rPr>
            </w:pPr>
          </w:p>
        </w:tc>
      </w:tr>
      <w:tr w14:paraId="367755F3">
        <w:tblPrEx>
          <w:tblCellMar>
            <w:top w:w="0" w:type="dxa"/>
            <w:left w:w="0" w:type="dxa"/>
            <w:bottom w:w="0" w:type="dxa"/>
            <w:right w:w="0" w:type="dxa"/>
          </w:tblCellMar>
        </w:tblPrEx>
        <w:trPr>
          <w:trHeight w:val="4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CA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E19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D8D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026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226E">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015EACC">
            <w:pPr>
              <w:jc w:val="center"/>
              <w:rPr>
                <w:rFonts w:hint="eastAsia" w:ascii="仿宋" w:hAnsi="仿宋" w:eastAsia="仿宋" w:cs="仿宋"/>
                <w:i w:val="0"/>
                <w:color w:val="000000"/>
                <w:kern w:val="2"/>
                <w:sz w:val="22"/>
                <w:szCs w:val="22"/>
                <w:u w:val="none"/>
                <w:lang w:val="en-US" w:eastAsia="zh-CN" w:bidi="ar-SA"/>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42B3E64">
            <w:pPr>
              <w:jc w:val="center"/>
              <w:rPr>
                <w:rFonts w:hint="eastAsia" w:ascii="仿宋" w:hAnsi="仿宋" w:eastAsia="仿宋" w:cs="仿宋"/>
                <w:i w:val="0"/>
                <w:color w:val="000000"/>
                <w:kern w:val="2"/>
                <w:sz w:val="22"/>
                <w:szCs w:val="22"/>
                <w:u w:val="none"/>
                <w:lang w:val="en-US" w:eastAsia="zh-CN" w:bidi="ar-SA"/>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5653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AF9B88A">
            <w:pPr>
              <w:jc w:val="center"/>
              <w:rPr>
                <w:rFonts w:hint="eastAsia" w:ascii="仿宋" w:hAnsi="仿宋" w:eastAsia="仿宋" w:cs="仿宋"/>
                <w:i w:val="0"/>
                <w:color w:val="000000"/>
                <w:sz w:val="22"/>
                <w:szCs w:val="22"/>
                <w:u w:val="none"/>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0082069">
            <w:pPr>
              <w:ind w:right="103" w:rightChars="49"/>
              <w:jc w:val="center"/>
              <w:rPr>
                <w:rFonts w:hint="eastAsia" w:ascii="仿宋" w:hAnsi="仿宋" w:eastAsia="仿宋" w:cs="仿宋"/>
                <w:i w:val="0"/>
                <w:color w:val="000000"/>
                <w:sz w:val="22"/>
                <w:szCs w:val="22"/>
                <w:u w:val="none"/>
              </w:rPr>
            </w:pPr>
          </w:p>
        </w:tc>
      </w:tr>
      <w:tr w14:paraId="2CA65978">
        <w:tblPrEx>
          <w:tblCellMar>
            <w:top w:w="0" w:type="dxa"/>
            <w:left w:w="0" w:type="dxa"/>
            <w:bottom w:w="0" w:type="dxa"/>
            <w:right w:w="0" w:type="dxa"/>
          </w:tblCellMar>
        </w:tblPrEx>
        <w:trPr>
          <w:trHeight w:val="4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9238">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80A8">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914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6E1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FA58">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370E30F">
            <w:pPr>
              <w:jc w:val="center"/>
              <w:rPr>
                <w:rFonts w:hint="eastAsia" w:ascii="仿宋" w:hAnsi="仿宋" w:eastAsia="仿宋" w:cs="仿宋"/>
                <w:i w:val="0"/>
                <w:color w:val="000000"/>
                <w:sz w:val="22"/>
                <w:szCs w:val="22"/>
                <w:u w:val="none"/>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D78B115">
            <w:pPr>
              <w:jc w:val="center"/>
              <w:rPr>
                <w:rFonts w:hint="eastAsia" w:ascii="仿宋" w:hAnsi="仿宋" w:eastAsia="仿宋" w:cs="仿宋"/>
                <w:i w:val="0"/>
                <w:color w:val="000000"/>
                <w:sz w:val="22"/>
                <w:szCs w:val="22"/>
                <w:u w:val="none"/>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069B7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CFB47D2">
            <w:pPr>
              <w:jc w:val="center"/>
              <w:rPr>
                <w:rFonts w:hint="eastAsia" w:ascii="仿宋" w:hAnsi="仿宋" w:eastAsia="仿宋" w:cs="仿宋"/>
                <w:i w:val="0"/>
                <w:color w:val="000000"/>
                <w:sz w:val="22"/>
                <w:szCs w:val="22"/>
                <w:u w:val="none"/>
                <w:lang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F9299AB">
            <w:pPr>
              <w:jc w:val="center"/>
              <w:rPr>
                <w:rFonts w:hint="eastAsia" w:ascii="仿宋" w:hAnsi="仿宋" w:eastAsia="仿宋" w:cs="仿宋"/>
                <w:i w:val="0"/>
                <w:color w:val="000000"/>
                <w:sz w:val="22"/>
                <w:szCs w:val="22"/>
                <w:u w:val="none"/>
                <w:lang w:eastAsia="zh-CN"/>
              </w:rPr>
            </w:pPr>
          </w:p>
        </w:tc>
      </w:tr>
    </w:tbl>
    <w:p w14:paraId="318198E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3E91CEC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法定代表人（或单位负责人）或委托代理人：（签字或印章）</w:t>
      </w:r>
    </w:p>
    <w:p w14:paraId="01497BF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   月    日</w:t>
      </w:r>
    </w:p>
    <w:p w14:paraId="2E1DF1E7">
      <w:pPr>
        <w:spacing w:line="600" w:lineRule="exact"/>
        <w:rPr>
          <w:rFonts w:hint="eastAsia" w:ascii="方正仿宋_GB2312" w:hAnsi="方正仿宋_GB2312" w:eastAsia="方正仿宋_GB2312" w:cs="方正仿宋_GB2312"/>
          <w:color w:val="000000"/>
          <w:sz w:val="24"/>
          <w:szCs w:val="24"/>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2312" w:hAnsi="方正仿宋_GB2312" w:eastAsia="方正仿宋_GB2312" w:cs="方正仿宋_GB2312"/>
          <w:color w:val="000000"/>
          <w:sz w:val="24"/>
          <w:szCs w:val="24"/>
        </w:rPr>
        <w:t>注：1、请供应商按</w:t>
      </w:r>
      <w:r>
        <w:rPr>
          <w:rFonts w:hint="eastAsia" w:ascii="方正仿宋_GB2312" w:hAnsi="方正仿宋_GB2312" w:eastAsia="方正仿宋_GB2312" w:cs="方正仿宋_GB2312"/>
          <w:color w:val="000000"/>
          <w:sz w:val="24"/>
          <w:szCs w:val="24"/>
          <w:lang w:eastAsia="zh-CN"/>
        </w:rPr>
        <w:t>比选公告的项目</w:t>
      </w:r>
      <w:r>
        <w:rPr>
          <w:rFonts w:hint="eastAsia" w:ascii="方正仿宋_GB2312" w:hAnsi="方正仿宋_GB2312" w:eastAsia="方正仿宋_GB2312" w:cs="方正仿宋_GB2312"/>
          <w:color w:val="000000"/>
          <w:sz w:val="24"/>
          <w:szCs w:val="24"/>
        </w:rPr>
        <w:t>清单</w:t>
      </w:r>
      <w:r>
        <w:rPr>
          <w:rFonts w:hint="eastAsia" w:ascii="方正仿宋_GB2312" w:hAnsi="方正仿宋_GB2312" w:eastAsia="方正仿宋_GB2312" w:cs="方正仿宋_GB2312"/>
          <w:color w:val="000000"/>
          <w:sz w:val="24"/>
          <w:szCs w:val="24"/>
          <w:lang w:eastAsia="zh-CN"/>
        </w:rPr>
        <w:t>顺序</w:t>
      </w:r>
      <w:r>
        <w:rPr>
          <w:rFonts w:hint="eastAsia" w:ascii="方正仿宋_GB2312" w:hAnsi="方正仿宋_GB2312" w:eastAsia="方正仿宋_GB2312" w:cs="方正仿宋_GB2312"/>
          <w:color w:val="000000"/>
          <w:sz w:val="24"/>
          <w:szCs w:val="24"/>
        </w:rPr>
        <w:t>要求情况填写</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2、本表所填价格均包括其它所有费用</w:t>
      </w:r>
    </w:p>
    <w:p w14:paraId="7254A31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4、法定代表人授权委托书（供应商根据自身情况在投标文件中提供（1）或（2））。</w:t>
      </w:r>
    </w:p>
    <w:p w14:paraId="345F4024">
      <w:pPr>
        <w:widowControl/>
        <w:spacing w:line="460" w:lineRule="exact"/>
        <w:jc w:val="center"/>
        <w:textAlignment w:val="baseline"/>
        <w:rPr>
          <w:bCs/>
          <w:kern w:val="0"/>
          <w:sz w:val="24"/>
          <w:szCs w:val="24"/>
        </w:rPr>
      </w:pPr>
    </w:p>
    <w:p w14:paraId="6C4C20C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（1）法定代表人证明</w:t>
      </w:r>
    </w:p>
    <w:p w14:paraId="1AF110A7">
      <w:pPr>
        <w:widowControl/>
        <w:spacing w:line="460" w:lineRule="exact"/>
        <w:jc w:val="center"/>
        <w:textAlignment w:val="baseline"/>
        <w:rPr>
          <w:bCs/>
          <w:kern w:val="0"/>
          <w:sz w:val="24"/>
          <w:szCs w:val="24"/>
        </w:rPr>
      </w:pPr>
      <w:r>
        <w:rPr>
          <w:bCs/>
          <w:kern w:val="0"/>
          <w:sz w:val="24"/>
          <w:szCs w:val="24"/>
        </w:rPr>
        <w:t>（仅在法定代表人</w:t>
      </w:r>
      <w:r>
        <w:rPr>
          <w:rFonts w:hint="eastAsia"/>
          <w:bCs/>
          <w:kern w:val="0"/>
          <w:sz w:val="24"/>
          <w:szCs w:val="24"/>
          <w:lang w:eastAsia="zh-CN"/>
        </w:rPr>
        <w:t>直接参选</w:t>
      </w:r>
      <w:r>
        <w:rPr>
          <w:bCs/>
          <w:kern w:val="0"/>
          <w:sz w:val="24"/>
          <w:szCs w:val="24"/>
        </w:rPr>
        <w:t>时须提供此证明）</w:t>
      </w:r>
    </w:p>
    <w:p w14:paraId="735B710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供应商名称：                                         </w:t>
      </w:r>
    </w:p>
    <w:p w14:paraId="58AD6B8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单位性质：                                                    </w:t>
      </w:r>
    </w:p>
    <w:p w14:paraId="3101C5F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04F4FF0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成立时间：  年  月  日 </w:t>
      </w:r>
    </w:p>
    <w:p w14:paraId="2C27A98D">
      <w:pPr>
        <w:spacing w:line="6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 xml:space="preserve">经营期限：           </w:t>
      </w:r>
      <w:r>
        <w:rPr>
          <w:rFonts w:hint="eastAsia" w:ascii="方正仿宋_GB2312" w:hAnsi="方正仿宋_GB2312" w:eastAsia="方正仿宋_GB2312" w:cs="方正仿宋_GB2312"/>
          <w:color w:val="000000"/>
          <w:sz w:val="24"/>
          <w:szCs w:val="24"/>
          <w:lang w:val="en-US" w:eastAsia="zh-CN"/>
        </w:rPr>
        <w:t xml:space="preserve">                                </w:t>
      </w:r>
    </w:p>
    <w:p w14:paraId="4F1C257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法定代表人姓名：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441947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7D755C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特此证明。</w:t>
      </w:r>
    </w:p>
    <w:p w14:paraId="3706B9B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6D7CBD7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日</w:t>
      </w:r>
    </w:p>
    <w:p w14:paraId="5B2A6E1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w:t>
      </w:r>
    </w:p>
    <w:tbl>
      <w:tblPr>
        <w:tblStyle w:val="8"/>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4"/>
        <w:gridCol w:w="4489"/>
      </w:tblGrid>
      <w:tr w14:paraId="649A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4684" w:type="dxa"/>
            <w:noWrap w:val="0"/>
            <w:vAlign w:val="top"/>
          </w:tcPr>
          <w:p w14:paraId="7AF45CEA">
            <w:pPr>
              <w:widowControl/>
              <w:spacing w:before="739" w:line="250" w:lineRule="exact"/>
              <w:jc w:val="left"/>
              <w:rPr>
                <w:color w:val="000000"/>
                <w:kern w:val="0"/>
                <w:sz w:val="24"/>
                <w:szCs w:val="24"/>
              </w:rPr>
            </w:pPr>
          </w:p>
        </w:tc>
        <w:tc>
          <w:tcPr>
            <w:tcW w:w="4489" w:type="dxa"/>
            <w:noWrap w:val="0"/>
            <w:vAlign w:val="top"/>
          </w:tcPr>
          <w:p w14:paraId="66DEA017">
            <w:pPr>
              <w:widowControl/>
              <w:spacing w:before="739" w:line="250" w:lineRule="exact"/>
              <w:jc w:val="left"/>
              <w:rPr>
                <w:color w:val="000000"/>
                <w:kern w:val="0"/>
                <w:sz w:val="24"/>
                <w:szCs w:val="24"/>
              </w:rPr>
            </w:pPr>
          </w:p>
        </w:tc>
      </w:tr>
    </w:tbl>
    <w:p w14:paraId="06358F6D">
      <w:pPr>
        <w:widowControl/>
        <w:spacing w:line="310" w:lineRule="exact"/>
        <w:jc w:val="both"/>
        <w:rPr>
          <w:rFonts w:hint="eastAsia" w:cs="楷体"/>
          <w:color w:val="000000"/>
          <w:spacing w:val="1"/>
          <w:kern w:val="0"/>
          <w:sz w:val="32"/>
          <w:szCs w:val="32"/>
        </w:rPr>
      </w:pPr>
    </w:p>
    <w:p w14:paraId="32B12A4E">
      <w:pPr>
        <w:widowControl/>
        <w:spacing w:line="460" w:lineRule="exact"/>
        <w:jc w:val="both"/>
        <w:textAlignment w:val="baseline"/>
        <w:rPr>
          <w:bCs/>
          <w:kern w:val="0"/>
          <w:sz w:val="32"/>
          <w:szCs w:val="32"/>
        </w:rPr>
      </w:pPr>
    </w:p>
    <w:p w14:paraId="2A278C80">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343F2AB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538AC781">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（2）法定代表人委托书</w:t>
      </w:r>
    </w:p>
    <w:p w14:paraId="3D8E816C">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（委托代理人参加投标时须提供此证明）</w:t>
      </w:r>
    </w:p>
    <w:p w14:paraId="1A9FF0B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196C5B0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活动的合法代表，以我方名义全权处理该项目有关</w:t>
      </w:r>
      <w:r>
        <w:rPr>
          <w:rFonts w:hint="eastAsia" w:ascii="方正仿宋_GB2312" w:hAnsi="方正仿宋_GB2312" w:eastAsia="方正仿宋_GB2312" w:cs="方正仿宋_GB2312"/>
          <w:color w:val="000000"/>
          <w:sz w:val="24"/>
          <w:szCs w:val="24"/>
          <w:lang w:eastAsia="zh-CN"/>
        </w:rPr>
        <w:t>采购的</w:t>
      </w:r>
      <w:r>
        <w:rPr>
          <w:rFonts w:hint="eastAsia" w:ascii="方正仿宋_GB2312" w:hAnsi="方正仿宋_GB2312" w:eastAsia="方正仿宋_GB2312" w:cs="方正仿宋_GB2312"/>
          <w:color w:val="000000"/>
          <w:sz w:val="24"/>
          <w:szCs w:val="24"/>
        </w:rPr>
        <w:t>一切事宜。</w:t>
      </w:r>
    </w:p>
    <w:p w14:paraId="2449A55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特此声明。</w:t>
      </w:r>
    </w:p>
    <w:p w14:paraId="1769DF5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                 附委托代理人身份证复印件</w:t>
      </w:r>
    </w:p>
    <w:tbl>
      <w:tblPr>
        <w:tblStyle w:val="8"/>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138"/>
      </w:tblGrid>
      <w:tr w14:paraId="0DEA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474" w:type="dxa"/>
            <w:noWrap w:val="0"/>
            <w:vAlign w:val="top"/>
          </w:tcPr>
          <w:p w14:paraId="4F003C41">
            <w:pPr>
              <w:widowControl/>
              <w:spacing w:line="500" w:lineRule="exact"/>
              <w:jc w:val="left"/>
              <w:rPr>
                <w:rFonts w:hint="eastAsia"/>
                <w:color w:val="000000"/>
                <w:kern w:val="0"/>
                <w:sz w:val="24"/>
                <w:szCs w:val="22"/>
              </w:rPr>
            </w:pPr>
          </w:p>
        </w:tc>
        <w:tc>
          <w:tcPr>
            <w:tcW w:w="4138" w:type="dxa"/>
            <w:noWrap w:val="0"/>
            <w:vAlign w:val="top"/>
          </w:tcPr>
          <w:p w14:paraId="6DC96465">
            <w:pPr>
              <w:widowControl/>
              <w:spacing w:line="500" w:lineRule="exact"/>
              <w:jc w:val="left"/>
              <w:rPr>
                <w:rFonts w:hint="eastAsia"/>
                <w:color w:val="000000"/>
                <w:kern w:val="0"/>
                <w:sz w:val="24"/>
                <w:szCs w:val="22"/>
              </w:rPr>
            </w:pPr>
          </w:p>
        </w:tc>
      </w:tr>
      <w:tr w14:paraId="445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474" w:type="dxa"/>
            <w:noWrap w:val="0"/>
            <w:vAlign w:val="top"/>
          </w:tcPr>
          <w:p w14:paraId="36989967">
            <w:pPr>
              <w:widowControl/>
              <w:spacing w:line="500" w:lineRule="exact"/>
              <w:jc w:val="left"/>
              <w:rPr>
                <w:rFonts w:hint="eastAsia"/>
                <w:color w:val="000000"/>
                <w:kern w:val="0"/>
                <w:sz w:val="24"/>
                <w:szCs w:val="22"/>
              </w:rPr>
            </w:pPr>
          </w:p>
        </w:tc>
        <w:tc>
          <w:tcPr>
            <w:tcW w:w="4138" w:type="dxa"/>
            <w:noWrap w:val="0"/>
            <w:vAlign w:val="top"/>
          </w:tcPr>
          <w:p w14:paraId="253FEC92">
            <w:pPr>
              <w:widowControl/>
              <w:spacing w:line="500" w:lineRule="exact"/>
              <w:jc w:val="left"/>
              <w:rPr>
                <w:rFonts w:hint="eastAsia"/>
                <w:color w:val="000000"/>
                <w:kern w:val="0"/>
                <w:sz w:val="24"/>
                <w:szCs w:val="22"/>
              </w:rPr>
            </w:pPr>
          </w:p>
        </w:tc>
      </w:tr>
    </w:tbl>
    <w:p w14:paraId="2B919DF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附全权代表情况：</w:t>
      </w:r>
    </w:p>
    <w:p w14:paraId="50A3EC9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姓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性 别：                   </w:t>
      </w:r>
    </w:p>
    <w:p w14:paraId="7BCC743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4D9C8E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职 务：                  </w:t>
      </w:r>
    </w:p>
    <w:p w14:paraId="526523B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电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话：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传 真：                  </w:t>
      </w:r>
    </w:p>
    <w:p w14:paraId="381E241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通讯地址：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3D4CB7F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邮政编码：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543B76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 xml:space="preserve">单位（单位盖章）：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E94A2E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法定代表人（签字或印章）：                  </w:t>
      </w:r>
    </w:p>
    <w:p w14:paraId="21DA7E3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月     日</w:t>
      </w:r>
    </w:p>
    <w:p w14:paraId="2E1C5BDC">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p>
    <w:p w14:paraId="29886458">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5、资格承诺函</w:t>
      </w:r>
    </w:p>
    <w:p w14:paraId="1028988D">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资格承诺函</w:t>
      </w:r>
    </w:p>
    <w:p w14:paraId="275AA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7CB7CD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我公司作为本次采购项目的供应商，根据文件要求，现郑重承诺如下：</w:t>
      </w:r>
    </w:p>
    <w:p w14:paraId="2B940D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一、具备《中华人民共和国政府采购法》第二十二条第一款和本项目规定的特定条件：</w:t>
      </w:r>
    </w:p>
    <w:p w14:paraId="738B02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（1）具有独立承担民事责任的能力；</w:t>
      </w:r>
    </w:p>
    <w:p w14:paraId="5E83EF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000000"/>
          <w:sz w:val="24"/>
          <w:szCs w:val="24"/>
          <w:lang w:eastAsia="zh-CN"/>
        </w:rPr>
        <w:t>；</w:t>
      </w:r>
    </w:p>
    <w:p w14:paraId="4D2FDD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（3）具有履行合同所必需的设备和专业技术能力；</w:t>
      </w:r>
    </w:p>
    <w:p w14:paraId="3FB9A5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（4）有依法缴纳税收和社会保障资金的良好记录；</w:t>
      </w:r>
    </w:p>
    <w:p w14:paraId="7A4BAA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 xml:space="preserve">（6）法律、行政法规规定的其他条件； </w:t>
      </w:r>
    </w:p>
    <w:p w14:paraId="6EA6DC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（7）根据采购项目提出的特定条件</w:t>
      </w:r>
      <w:r>
        <w:rPr>
          <w:rFonts w:hint="eastAsia" w:ascii="方正仿宋_GB2312" w:hAnsi="方正仿宋_GB2312" w:eastAsia="方正仿宋_GB2312" w:cs="方正仿宋_GB2312"/>
          <w:color w:val="000000"/>
          <w:sz w:val="24"/>
          <w:szCs w:val="24"/>
          <w:lang w:eastAsia="zh-CN"/>
        </w:rPr>
        <w:t>；</w:t>
      </w:r>
    </w:p>
    <w:p w14:paraId="2168DE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000000"/>
          <w:sz w:val="24"/>
          <w:szCs w:val="24"/>
          <w:lang w:eastAsia="zh-CN"/>
        </w:rPr>
        <w:t>；</w:t>
      </w:r>
    </w:p>
    <w:p w14:paraId="6128B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本公司对上述承诺的内容事项真实性负责。如经查实上述承诺的内容事项存在虚假，我公司愿意接受以提供虚假材料谋取成交追究法律责任。</w:t>
      </w:r>
    </w:p>
    <w:p w14:paraId="22B34A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76869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法定代表人或授权代表（签字或印章）：</w:t>
      </w:r>
    </w:p>
    <w:p w14:paraId="335980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5A38CECC">
      <w:pPr>
        <w:spacing w:line="360" w:lineRule="auto"/>
        <w:rPr>
          <w:rFonts w:hint="eastAsia"/>
          <w:b/>
          <w:bCs/>
          <w:color w:val="000000"/>
          <w:sz w:val="28"/>
          <w:szCs w:val="28"/>
        </w:rPr>
      </w:pPr>
    </w:p>
    <w:p w14:paraId="3D28F58D">
      <w:pPr>
        <w:spacing w:line="360" w:lineRule="auto"/>
        <w:rPr>
          <w:rFonts w:hint="eastAsia"/>
          <w:b/>
          <w:bCs/>
          <w:color w:val="000000"/>
          <w:sz w:val="28"/>
          <w:szCs w:val="28"/>
        </w:rPr>
      </w:pPr>
    </w:p>
    <w:bookmarkEnd w:id="0"/>
    <w:bookmarkEnd w:id="1"/>
    <w:p w14:paraId="52B91D3A">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6、参选响应及偏离表</w:t>
      </w:r>
    </w:p>
    <w:p w14:paraId="6CFAED58">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技术参数偏离表</w:t>
      </w:r>
    </w:p>
    <w:tbl>
      <w:tblPr>
        <w:tblStyle w:val="8"/>
        <w:tblpPr w:leftFromText="180" w:rightFromText="180" w:vertAnchor="text" w:horzAnchor="page" w:tblpX="1858" w:tblpY="480"/>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407F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6" w:type="dxa"/>
            <w:noWrap w:val="0"/>
            <w:vAlign w:val="center"/>
          </w:tcPr>
          <w:p w14:paraId="4A07E7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23" w:type="dxa"/>
            <w:noWrap w:val="0"/>
            <w:vAlign w:val="center"/>
          </w:tcPr>
          <w:p w14:paraId="359F4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货物名称</w:t>
            </w:r>
          </w:p>
        </w:tc>
        <w:tc>
          <w:tcPr>
            <w:tcW w:w="865" w:type="dxa"/>
            <w:noWrap w:val="0"/>
            <w:vAlign w:val="center"/>
          </w:tcPr>
          <w:p w14:paraId="165E55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835" w:type="dxa"/>
            <w:noWrap w:val="0"/>
            <w:vAlign w:val="center"/>
          </w:tcPr>
          <w:p w14:paraId="1D17C8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招标文件技术参数要求</w:t>
            </w:r>
          </w:p>
        </w:tc>
        <w:tc>
          <w:tcPr>
            <w:tcW w:w="2019" w:type="dxa"/>
            <w:noWrap w:val="0"/>
            <w:vAlign w:val="center"/>
          </w:tcPr>
          <w:p w14:paraId="5DB8AC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投标文件技术参数响应内容</w:t>
            </w:r>
          </w:p>
        </w:tc>
        <w:tc>
          <w:tcPr>
            <w:tcW w:w="1569" w:type="dxa"/>
            <w:noWrap w:val="0"/>
            <w:vAlign w:val="center"/>
          </w:tcPr>
          <w:p w14:paraId="30453B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偏离情况</w:t>
            </w:r>
          </w:p>
        </w:tc>
        <w:tc>
          <w:tcPr>
            <w:tcW w:w="890" w:type="dxa"/>
            <w:noWrap w:val="0"/>
            <w:vAlign w:val="center"/>
          </w:tcPr>
          <w:p w14:paraId="661451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4A60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4FA5682">
            <w:pPr>
              <w:spacing w:line="360" w:lineRule="auto"/>
              <w:jc w:val="center"/>
              <w:rPr>
                <w:sz w:val="24"/>
                <w:szCs w:val="24"/>
              </w:rPr>
            </w:pPr>
          </w:p>
        </w:tc>
        <w:tc>
          <w:tcPr>
            <w:tcW w:w="1223" w:type="dxa"/>
            <w:noWrap w:val="0"/>
            <w:vAlign w:val="center"/>
          </w:tcPr>
          <w:p w14:paraId="614F5452">
            <w:pPr>
              <w:spacing w:line="360" w:lineRule="auto"/>
              <w:jc w:val="center"/>
              <w:rPr>
                <w:sz w:val="24"/>
                <w:szCs w:val="24"/>
              </w:rPr>
            </w:pPr>
          </w:p>
        </w:tc>
        <w:tc>
          <w:tcPr>
            <w:tcW w:w="865" w:type="dxa"/>
            <w:noWrap w:val="0"/>
            <w:vAlign w:val="center"/>
          </w:tcPr>
          <w:p w14:paraId="28F5E4EE">
            <w:pPr>
              <w:spacing w:line="360" w:lineRule="auto"/>
              <w:jc w:val="center"/>
              <w:rPr>
                <w:sz w:val="24"/>
                <w:szCs w:val="24"/>
              </w:rPr>
            </w:pPr>
          </w:p>
        </w:tc>
        <w:tc>
          <w:tcPr>
            <w:tcW w:w="1835" w:type="dxa"/>
            <w:noWrap w:val="0"/>
            <w:vAlign w:val="center"/>
          </w:tcPr>
          <w:p w14:paraId="75DDDFB1">
            <w:pPr>
              <w:spacing w:line="360" w:lineRule="auto"/>
              <w:jc w:val="center"/>
              <w:rPr>
                <w:sz w:val="24"/>
                <w:szCs w:val="24"/>
              </w:rPr>
            </w:pPr>
          </w:p>
        </w:tc>
        <w:tc>
          <w:tcPr>
            <w:tcW w:w="2019" w:type="dxa"/>
            <w:noWrap w:val="0"/>
            <w:vAlign w:val="center"/>
          </w:tcPr>
          <w:p w14:paraId="4326115A">
            <w:pPr>
              <w:spacing w:line="360" w:lineRule="auto"/>
              <w:jc w:val="center"/>
              <w:rPr>
                <w:sz w:val="24"/>
                <w:szCs w:val="24"/>
              </w:rPr>
            </w:pPr>
          </w:p>
        </w:tc>
        <w:tc>
          <w:tcPr>
            <w:tcW w:w="1569" w:type="dxa"/>
            <w:noWrap w:val="0"/>
            <w:vAlign w:val="center"/>
          </w:tcPr>
          <w:p w14:paraId="1D9F4226">
            <w:pPr>
              <w:spacing w:line="360" w:lineRule="auto"/>
              <w:jc w:val="center"/>
              <w:rPr>
                <w:sz w:val="24"/>
                <w:szCs w:val="24"/>
              </w:rPr>
            </w:pPr>
          </w:p>
        </w:tc>
        <w:tc>
          <w:tcPr>
            <w:tcW w:w="890" w:type="dxa"/>
            <w:noWrap w:val="0"/>
            <w:vAlign w:val="center"/>
          </w:tcPr>
          <w:p w14:paraId="79C65EED">
            <w:pPr>
              <w:spacing w:line="360" w:lineRule="auto"/>
              <w:jc w:val="center"/>
              <w:rPr>
                <w:sz w:val="24"/>
                <w:szCs w:val="24"/>
              </w:rPr>
            </w:pPr>
          </w:p>
        </w:tc>
      </w:tr>
      <w:tr w14:paraId="09ED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911A4C8">
            <w:pPr>
              <w:spacing w:line="360" w:lineRule="auto"/>
              <w:jc w:val="center"/>
              <w:rPr>
                <w:sz w:val="24"/>
                <w:szCs w:val="24"/>
              </w:rPr>
            </w:pPr>
          </w:p>
        </w:tc>
        <w:tc>
          <w:tcPr>
            <w:tcW w:w="1223" w:type="dxa"/>
            <w:noWrap w:val="0"/>
            <w:vAlign w:val="center"/>
          </w:tcPr>
          <w:p w14:paraId="00A7DB00">
            <w:pPr>
              <w:spacing w:line="360" w:lineRule="auto"/>
              <w:jc w:val="center"/>
              <w:rPr>
                <w:sz w:val="24"/>
                <w:szCs w:val="24"/>
              </w:rPr>
            </w:pPr>
          </w:p>
        </w:tc>
        <w:tc>
          <w:tcPr>
            <w:tcW w:w="865" w:type="dxa"/>
            <w:noWrap w:val="0"/>
            <w:vAlign w:val="center"/>
          </w:tcPr>
          <w:p w14:paraId="607FF257">
            <w:pPr>
              <w:spacing w:line="360" w:lineRule="auto"/>
              <w:jc w:val="center"/>
              <w:rPr>
                <w:sz w:val="24"/>
                <w:szCs w:val="24"/>
              </w:rPr>
            </w:pPr>
          </w:p>
        </w:tc>
        <w:tc>
          <w:tcPr>
            <w:tcW w:w="1835" w:type="dxa"/>
            <w:noWrap w:val="0"/>
            <w:vAlign w:val="center"/>
          </w:tcPr>
          <w:p w14:paraId="7F7FC2E3">
            <w:pPr>
              <w:spacing w:line="360" w:lineRule="auto"/>
              <w:jc w:val="center"/>
              <w:rPr>
                <w:sz w:val="24"/>
                <w:szCs w:val="24"/>
              </w:rPr>
            </w:pPr>
          </w:p>
        </w:tc>
        <w:tc>
          <w:tcPr>
            <w:tcW w:w="2019" w:type="dxa"/>
            <w:noWrap w:val="0"/>
            <w:vAlign w:val="center"/>
          </w:tcPr>
          <w:p w14:paraId="776796D4">
            <w:pPr>
              <w:spacing w:line="360" w:lineRule="auto"/>
              <w:jc w:val="center"/>
              <w:rPr>
                <w:sz w:val="24"/>
                <w:szCs w:val="24"/>
              </w:rPr>
            </w:pPr>
          </w:p>
        </w:tc>
        <w:tc>
          <w:tcPr>
            <w:tcW w:w="1569" w:type="dxa"/>
            <w:noWrap w:val="0"/>
            <w:vAlign w:val="center"/>
          </w:tcPr>
          <w:p w14:paraId="0BA54803">
            <w:pPr>
              <w:spacing w:line="360" w:lineRule="auto"/>
              <w:jc w:val="center"/>
              <w:rPr>
                <w:sz w:val="24"/>
                <w:szCs w:val="24"/>
              </w:rPr>
            </w:pPr>
          </w:p>
        </w:tc>
        <w:tc>
          <w:tcPr>
            <w:tcW w:w="890" w:type="dxa"/>
            <w:noWrap w:val="0"/>
            <w:vAlign w:val="center"/>
          </w:tcPr>
          <w:p w14:paraId="5EF97863">
            <w:pPr>
              <w:spacing w:line="360" w:lineRule="auto"/>
              <w:jc w:val="center"/>
              <w:rPr>
                <w:sz w:val="24"/>
                <w:szCs w:val="24"/>
              </w:rPr>
            </w:pPr>
          </w:p>
        </w:tc>
      </w:tr>
      <w:tr w14:paraId="73CC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FFD048D">
            <w:pPr>
              <w:spacing w:line="360" w:lineRule="auto"/>
              <w:jc w:val="center"/>
              <w:rPr>
                <w:sz w:val="24"/>
                <w:szCs w:val="24"/>
              </w:rPr>
            </w:pPr>
          </w:p>
        </w:tc>
        <w:tc>
          <w:tcPr>
            <w:tcW w:w="1223" w:type="dxa"/>
            <w:noWrap w:val="0"/>
            <w:vAlign w:val="center"/>
          </w:tcPr>
          <w:p w14:paraId="7ED18D58">
            <w:pPr>
              <w:spacing w:line="360" w:lineRule="auto"/>
              <w:jc w:val="center"/>
              <w:rPr>
                <w:sz w:val="24"/>
                <w:szCs w:val="24"/>
              </w:rPr>
            </w:pPr>
          </w:p>
        </w:tc>
        <w:tc>
          <w:tcPr>
            <w:tcW w:w="865" w:type="dxa"/>
            <w:noWrap w:val="0"/>
            <w:vAlign w:val="center"/>
          </w:tcPr>
          <w:p w14:paraId="64353B4F">
            <w:pPr>
              <w:spacing w:line="360" w:lineRule="auto"/>
              <w:jc w:val="center"/>
              <w:rPr>
                <w:sz w:val="24"/>
                <w:szCs w:val="24"/>
              </w:rPr>
            </w:pPr>
          </w:p>
        </w:tc>
        <w:tc>
          <w:tcPr>
            <w:tcW w:w="1835" w:type="dxa"/>
            <w:noWrap w:val="0"/>
            <w:vAlign w:val="center"/>
          </w:tcPr>
          <w:p w14:paraId="000AB558">
            <w:pPr>
              <w:spacing w:line="360" w:lineRule="auto"/>
              <w:jc w:val="center"/>
              <w:rPr>
                <w:sz w:val="24"/>
                <w:szCs w:val="24"/>
              </w:rPr>
            </w:pPr>
          </w:p>
        </w:tc>
        <w:tc>
          <w:tcPr>
            <w:tcW w:w="2019" w:type="dxa"/>
            <w:noWrap w:val="0"/>
            <w:vAlign w:val="center"/>
          </w:tcPr>
          <w:p w14:paraId="12365CE2">
            <w:pPr>
              <w:spacing w:line="360" w:lineRule="auto"/>
              <w:jc w:val="center"/>
              <w:rPr>
                <w:sz w:val="24"/>
                <w:szCs w:val="24"/>
              </w:rPr>
            </w:pPr>
          </w:p>
        </w:tc>
        <w:tc>
          <w:tcPr>
            <w:tcW w:w="1569" w:type="dxa"/>
            <w:noWrap w:val="0"/>
            <w:vAlign w:val="center"/>
          </w:tcPr>
          <w:p w14:paraId="3509E30F">
            <w:pPr>
              <w:spacing w:line="360" w:lineRule="auto"/>
              <w:jc w:val="center"/>
              <w:rPr>
                <w:sz w:val="24"/>
                <w:szCs w:val="24"/>
              </w:rPr>
            </w:pPr>
          </w:p>
        </w:tc>
        <w:tc>
          <w:tcPr>
            <w:tcW w:w="890" w:type="dxa"/>
            <w:noWrap w:val="0"/>
            <w:vAlign w:val="center"/>
          </w:tcPr>
          <w:p w14:paraId="6B354C03">
            <w:pPr>
              <w:spacing w:line="360" w:lineRule="auto"/>
              <w:jc w:val="center"/>
              <w:rPr>
                <w:sz w:val="24"/>
                <w:szCs w:val="24"/>
              </w:rPr>
            </w:pPr>
          </w:p>
        </w:tc>
      </w:tr>
      <w:tr w14:paraId="0AA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F86C3F5">
            <w:pPr>
              <w:spacing w:line="360" w:lineRule="auto"/>
              <w:jc w:val="center"/>
              <w:rPr>
                <w:sz w:val="24"/>
                <w:szCs w:val="24"/>
              </w:rPr>
            </w:pPr>
          </w:p>
        </w:tc>
        <w:tc>
          <w:tcPr>
            <w:tcW w:w="1223" w:type="dxa"/>
            <w:noWrap w:val="0"/>
            <w:vAlign w:val="center"/>
          </w:tcPr>
          <w:p w14:paraId="35C2368C">
            <w:pPr>
              <w:spacing w:line="360" w:lineRule="auto"/>
              <w:jc w:val="center"/>
              <w:rPr>
                <w:sz w:val="24"/>
                <w:szCs w:val="24"/>
              </w:rPr>
            </w:pPr>
          </w:p>
        </w:tc>
        <w:tc>
          <w:tcPr>
            <w:tcW w:w="865" w:type="dxa"/>
            <w:noWrap w:val="0"/>
            <w:vAlign w:val="center"/>
          </w:tcPr>
          <w:p w14:paraId="43F2303B">
            <w:pPr>
              <w:spacing w:line="360" w:lineRule="auto"/>
              <w:jc w:val="center"/>
              <w:rPr>
                <w:sz w:val="24"/>
                <w:szCs w:val="24"/>
              </w:rPr>
            </w:pPr>
          </w:p>
        </w:tc>
        <w:tc>
          <w:tcPr>
            <w:tcW w:w="1835" w:type="dxa"/>
            <w:noWrap w:val="0"/>
            <w:vAlign w:val="center"/>
          </w:tcPr>
          <w:p w14:paraId="07B79F57">
            <w:pPr>
              <w:spacing w:line="360" w:lineRule="auto"/>
              <w:jc w:val="center"/>
              <w:rPr>
                <w:sz w:val="24"/>
                <w:szCs w:val="24"/>
              </w:rPr>
            </w:pPr>
          </w:p>
        </w:tc>
        <w:tc>
          <w:tcPr>
            <w:tcW w:w="2019" w:type="dxa"/>
            <w:noWrap w:val="0"/>
            <w:vAlign w:val="center"/>
          </w:tcPr>
          <w:p w14:paraId="479EA099">
            <w:pPr>
              <w:spacing w:line="360" w:lineRule="auto"/>
              <w:jc w:val="center"/>
              <w:rPr>
                <w:sz w:val="24"/>
                <w:szCs w:val="24"/>
              </w:rPr>
            </w:pPr>
          </w:p>
        </w:tc>
        <w:tc>
          <w:tcPr>
            <w:tcW w:w="1569" w:type="dxa"/>
            <w:noWrap w:val="0"/>
            <w:vAlign w:val="center"/>
          </w:tcPr>
          <w:p w14:paraId="0F408E07">
            <w:pPr>
              <w:spacing w:line="360" w:lineRule="auto"/>
              <w:jc w:val="center"/>
              <w:rPr>
                <w:sz w:val="24"/>
                <w:szCs w:val="24"/>
              </w:rPr>
            </w:pPr>
          </w:p>
        </w:tc>
        <w:tc>
          <w:tcPr>
            <w:tcW w:w="890" w:type="dxa"/>
            <w:noWrap w:val="0"/>
            <w:vAlign w:val="center"/>
          </w:tcPr>
          <w:p w14:paraId="011FA4C6">
            <w:pPr>
              <w:spacing w:line="360" w:lineRule="auto"/>
              <w:jc w:val="center"/>
              <w:rPr>
                <w:sz w:val="24"/>
                <w:szCs w:val="24"/>
              </w:rPr>
            </w:pPr>
          </w:p>
        </w:tc>
      </w:tr>
      <w:tr w14:paraId="685C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DCB57AE">
            <w:pPr>
              <w:spacing w:line="360" w:lineRule="auto"/>
              <w:jc w:val="center"/>
              <w:rPr>
                <w:sz w:val="24"/>
                <w:szCs w:val="24"/>
              </w:rPr>
            </w:pPr>
          </w:p>
        </w:tc>
        <w:tc>
          <w:tcPr>
            <w:tcW w:w="1223" w:type="dxa"/>
            <w:noWrap w:val="0"/>
            <w:vAlign w:val="center"/>
          </w:tcPr>
          <w:p w14:paraId="3D4AD6A2">
            <w:pPr>
              <w:spacing w:line="360" w:lineRule="auto"/>
              <w:jc w:val="center"/>
              <w:rPr>
                <w:sz w:val="24"/>
                <w:szCs w:val="24"/>
              </w:rPr>
            </w:pPr>
          </w:p>
        </w:tc>
        <w:tc>
          <w:tcPr>
            <w:tcW w:w="865" w:type="dxa"/>
            <w:noWrap w:val="0"/>
            <w:vAlign w:val="center"/>
          </w:tcPr>
          <w:p w14:paraId="00069C7D">
            <w:pPr>
              <w:spacing w:line="360" w:lineRule="auto"/>
              <w:jc w:val="center"/>
              <w:rPr>
                <w:sz w:val="24"/>
                <w:szCs w:val="24"/>
              </w:rPr>
            </w:pPr>
          </w:p>
        </w:tc>
        <w:tc>
          <w:tcPr>
            <w:tcW w:w="1835" w:type="dxa"/>
            <w:noWrap w:val="0"/>
            <w:vAlign w:val="center"/>
          </w:tcPr>
          <w:p w14:paraId="5394603E">
            <w:pPr>
              <w:spacing w:line="360" w:lineRule="auto"/>
              <w:jc w:val="center"/>
              <w:rPr>
                <w:sz w:val="24"/>
                <w:szCs w:val="24"/>
              </w:rPr>
            </w:pPr>
          </w:p>
        </w:tc>
        <w:tc>
          <w:tcPr>
            <w:tcW w:w="2019" w:type="dxa"/>
            <w:noWrap w:val="0"/>
            <w:vAlign w:val="center"/>
          </w:tcPr>
          <w:p w14:paraId="4EC0B25E">
            <w:pPr>
              <w:spacing w:line="360" w:lineRule="auto"/>
              <w:jc w:val="center"/>
              <w:rPr>
                <w:sz w:val="24"/>
                <w:szCs w:val="24"/>
              </w:rPr>
            </w:pPr>
          </w:p>
        </w:tc>
        <w:tc>
          <w:tcPr>
            <w:tcW w:w="1569" w:type="dxa"/>
            <w:noWrap w:val="0"/>
            <w:vAlign w:val="center"/>
          </w:tcPr>
          <w:p w14:paraId="14934ADE">
            <w:pPr>
              <w:spacing w:line="360" w:lineRule="auto"/>
              <w:jc w:val="center"/>
              <w:rPr>
                <w:sz w:val="24"/>
                <w:szCs w:val="24"/>
              </w:rPr>
            </w:pPr>
          </w:p>
        </w:tc>
        <w:tc>
          <w:tcPr>
            <w:tcW w:w="890" w:type="dxa"/>
            <w:noWrap w:val="0"/>
            <w:vAlign w:val="center"/>
          </w:tcPr>
          <w:p w14:paraId="76A85C4C">
            <w:pPr>
              <w:spacing w:line="360" w:lineRule="auto"/>
              <w:jc w:val="center"/>
              <w:rPr>
                <w:sz w:val="24"/>
                <w:szCs w:val="24"/>
              </w:rPr>
            </w:pPr>
          </w:p>
        </w:tc>
      </w:tr>
      <w:tr w14:paraId="34C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40FC43C7">
            <w:pPr>
              <w:spacing w:line="360" w:lineRule="auto"/>
              <w:jc w:val="center"/>
              <w:rPr>
                <w:sz w:val="24"/>
                <w:szCs w:val="24"/>
              </w:rPr>
            </w:pPr>
          </w:p>
        </w:tc>
        <w:tc>
          <w:tcPr>
            <w:tcW w:w="1223" w:type="dxa"/>
            <w:noWrap w:val="0"/>
            <w:vAlign w:val="center"/>
          </w:tcPr>
          <w:p w14:paraId="6DAF6431">
            <w:pPr>
              <w:spacing w:line="360" w:lineRule="auto"/>
              <w:jc w:val="center"/>
              <w:rPr>
                <w:sz w:val="24"/>
                <w:szCs w:val="24"/>
              </w:rPr>
            </w:pPr>
          </w:p>
        </w:tc>
        <w:tc>
          <w:tcPr>
            <w:tcW w:w="865" w:type="dxa"/>
            <w:noWrap w:val="0"/>
            <w:vAlign w:val="center"/>
          </w:tcPr>
          <w:p w14:paraId="734B0973">
            <w:pPr>
              <w:spacing w:line="360" w:lineRule="auto"/>
              <w:jc w:val="center"/>
              <w:rPr>
                <w:sz w:val="24"/>
                <w:szCs w:val="24"/>
              </w:rPr>
            </w:pPr>
          </w:p>
        </w:tc>
        <w:tc>
          <w:tcPr>
            <w:tcW w:w="1835" w:type="dxa"/>
            <w:noWrap w:val="0"/>
            <w:vAlign w:val="center"/>
          </w:tcPr>
          <w:p w14:paraId="3023B607">
            <w:pPr>
              <w:spacing w:line="360" w:lineRule="auto"/>
              <w:jc w:val="center"/>
              <w:rPr>
                <w:sz w:val="24"/>
                <w:szCs w:val="24"/>
              </w:rPr>
            </w:pPr>
          </w:p>
        </w:tc>
        <w:tc>
          <w:tcPr>
            <w:tcW w:w="2019" w:type="dxa"/>
            <w:noWrap w:val="0"/>
            <w:vAlign w:val="center"/>
          </w:tcPr>
          <w:p w14:paraId="2DD35DB0">
            <w:pPr>
              <w:spacing w:line="360" w:lineRule="auto"/>
              <w:jc w:val="center"/>
              <w:rPr>
                <w:sz w:val="24"/>
                <w:szCs w:val="24"/>
              </w:rPr>
            </w:pPr>
          </w:p>
        </w:tc>
        <w:tc>
          <w:tcPr>
            <w:tcW w:w="1569" w:type="dxa"/>
            <w:noWrap w:val="0"/>
            <w:vAlign w:val="center"/>
          </w:tcPr>
          <w:p w14:paraId="1A4E4396">
            <w:pPr>
              <w:spacing w:line="360" w:lineRule="auto"/>
              <w:jc w:val="center"/>
              <w:rPr>
                <w:sz w:val="24"/>
                <w:szCs w:val="24"/>
              </w:rPr>
            </w:pPr>
          </w:p>
        </w:tc>
        <w:tc>
          <w:tcPr>
            <w:tcW w:w="890" w:type="dxa"/>
            <w:noWrap w:val="0"/>
            <w:vAlign w:val="center"/>
          </w:tcPr>
          <w:p w14:paraId="4564FD42">
            <w:pPr>
              <w:spacing w:line="360" w:lineRule="auto"/>
              <w:jc w:val="center"/>
              <w:rPr>
                <w:sz w:val="24"/>
                <w:szCs w:val="24"/>
              </w:rPr>
            </w:pPr>
          </w:p>
        </w:tc>
      </w:tr>
      <w:tr w14:paraId="6EB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6" w:type="dxa"/>
            <w:noWrap w:val="0"/>
            <w:vAlign w:val="center"/>
          </w:tcPr>
          <w:p w14:paraId="7C00E296">
            <w:pPr>
              <w:spacing w:line="360" w:lineRule="auto"/>
              <w:jc w:val="center"/>
              <w:rPr>
                <w:sz w:val="24"/>
                <w:szCs w:val="24"/>
              </w:rPr>
            </w:pPr>
          </w:p>
        </w:tc>
        <w:tc>
          <w:tcPr>
            <w:tcW w:w="1223" w:type="dxa"/>
            <w:noWrap w:val="0"/>
            <w:vAlign w:val="center"/>
          </w:tcPr>
          <w:p w14:paraId="71006F2A">
            <w:pPr>
              <w:spacing w:line="360" w:lineRule="auto"/>
              <w:jc w:val="center"/>
              <w:rPr>
                <w:sz w:val="24"/>
                <w:szCs w:val="24"/>
              </w:rPr>
            </w:pPr>
          </w:p>
        </w:tc>
        <w:tc>
          <w:tcPr>
            <w:tcW w:w="865" w:type="dxa"/>
            <w:noWrap w:val="0"/>
            <w:vAlign w:val="center"/>
          </w:tcPr>
          <w:p w14:paraId="7187C4DC">
            <w:pPr>
              <w:spacing w:line="360" w:lineRule="auto"/>
              <w:jc w:val="center"/>
              <w:rPr>
                <w:sz w:val="24"/>
                <w:szCs w:val="24"/>
              </w:rPr>
            </w:pPr>
          </w:p>
        </w:tc>
        <w:tc>
          <w:tcPr>
            <w:tcW w:w="1835" w:type="dxa"/>
            <w:noWrap w:val="0"/>
            <w:vAlign w:val="center"/>
          </w:tcPr>
          <w:p w14:paraId="381D08AF">
            <w:pPr>
              <w:spacing w:line="360" w:lineRule="auto"/>
              <w:jc w:val="center"/>
              <w:rPr>
                <w:sz w:val="24"/>
                <w:szCs w:val="24"/>
              </w:rPr>
            </w:pPr>
          </w:p>
        </w:tc>
        <w:tc>
          <w:tcPr>
            <w:tcW w:w="2019" w:type="dxa"/>
            <w:noWrap w:val="0"/>
            <w:vAlign w:val="center"/>
          </w:tcPr>
          <w:p w14:paraId="229C7E16">
            <w:pPr>
              <w:spacing w:line="360" w:lineRule="auto"/>
              <w:jc w:val="center"/>
              <w:rPr>
                <w:sz w:val="24"/>
                <w:szCs w:val="24"/>
              </w:rPr>
            </w:pPr>
          </w:p>
        </w:tc>
        <w:tc>
          <w:tcPr>
            <w:tcW w:w="1569" w:type="dxa"/>
            <w:noWrap w:val="0"/>
            <w:vAlign w:val="center"/>
          </w:tcPr>
          <w:p w14:paraId="58271230">
            <w:pPr>
              <w:spacing w:line="360" w:lineRule="auto"/>
              <w:jc w:val="center"/>
              <w:rPr>
                <w:sz w:val="24"/>
                <w:szCs w:val="24"/>
              </w:rPr>
            </w:pPr>
          </w:p>
        </w:tc>
        <w:tc>
          <w:tcPr>
            <w:tcW w:w="890" w:type="dxa"/>
            <w:noWrap w:val="0"/>
            <w:vAlign w:val="center"/>
          </w:tcPr>
          <w:p w14:paraId="4F6F3CB5">
            <w:pPr>
              <w:spacing w:line="360" w:lineRule="auto"/>
              <w:jc w:val="center"/>
              <w:rPr>
                <w:sz w:val="24"/>
                <w:szCs w:val="24"/>
              </w:rPr>
            </w:pPr>
          </w:p>
        </w:tc>
      </w:tr>
      <w:tr w14:paraId="37C6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0F6293F7">
            <w:pPr>
              <w:spacing w:line="360" w:lineRule="auto"/>
              <w:jc w:val="center"/>
              <w:rPr>
                <w:sz w:val="24"/>
                <w:szCs w:val="24"/>
              </w:rPr>
            </w:pPr>
          </w:p>
        </w:tc>
        <w:tc>
          <w:tcPr>
            <w:tcW w:w="1223" w:type="dxa"/>
            <w:noWrap w:val="0"/>
            <w:vAlign w:val="center"/>
          </w:tcPr>
          <w:p w14:paraId="42190F46">
            <w:pPr>
              <w:spacing w:line="360" w:lineRule="auto"/>
              <w:jc w:val="center"/>
              <w:rPr>
                <w:sz w:val="24"/>
                <w:szCs w:val="24"/>
              </w:rPr>
            </w:pPr>
          </w:p>
        </w:tc>
        <w:tc>
          <w:tcPr>
            <w:tcW w:w="865" w:type="dxa"/>
            <w:noWrap w:val="0"/>
            <w:vAlign w:val="center"/>
          </w:tcPr>
          <w:p w14:paraId="5223118C">
            <w:pPr>
              <w:spacing w:line="360" w:lineRule="auto"/>
              <w:jc w:val="center"/>
              <w:rPr>
                <w:sz w:val="24"/>
                <w:szCs w:val="24"/>
              </w:rPr>
            </w:pPr>
          </w:p>
        </w:tc>
        <w:tc>
          <w:tcPr>
            <w:tcW w:w="1835" w:type="dxa"/>
            <w:noWrap w:val="0"/>
            <w:vAlign w:val="center"/>
          </w:tcPr>
          <w:p w14:paraId="553C9C66">
            <w:pPr>
              <w:spacing w:line="360" w:lineRule="auto"/>
              <w:jc w:val="center"/>
              <w:rPr>
                <w:sz w:val="24"/>
                <w:szCs w:val="24"/>
              </w:rPr>
            </w:pPr>
          </w:p>
        </w:tc>
        <w:tc>
          <w:tcPr>
            <w:tcW w:w="2019" w:type="dxa"/>
            <w:noWrap w:val="0"/>
            <w:vAlign w:val="center"/>
          </w:tcPr>
          <w:p w14:paraId="0D838CEF">
            <w:pPr>
              <w:spacing w:line="360" w:lineRule="auto"/>
              <w:jc w:val="center"/>
              <w:rPr>
                <w:sz w:val="24"/>
                <w:szCs w:val="24"/>
              </w:rPr>
            </w:pPr>
          </w:p>
        </w:tc>
        <w:tc>
          <w:tcPr>
            <w:tcW w:w="1569" w:type="dxa"/>
            <w:noWrap w:val="0"/>
            <w:vAlign w:val="center"/>
          </w:tcPr>
          <w:p w14:paraId="0715B177">
            <w:pPr>
              <w:spacing w:line="360" w:lineRule="auto"/>
              <w:jc w:val="center"/>
              <w:rPr>
                <w:sz w:val="24"/>
                <w:szCs w:val="24"/>
              </w:rPr>
            </w:pPr>
          </w:p>
        </w:tc>
        <w:tc>
          <w:tcPr>
            <w:tcW w:w="890" w:type="dxa"/>
            <w:noWrap w:val="0"/>
            <w:vAlign w:val="center"/>
          </w:tcPr>
          <w:p w14:paraId="5BD34322">
            <w:pPr>
              <w:spacing w:line="360" w:lineRule="auto"/>
              <w:jc w:val="center"/>
              <w:rPr>
                <w:sz w:val="24"/>
                <w:szCs w:val="24"/>
              </w:rPr>
            </w:pPr>
          </w:p>
        </w:tc>
      </w:tr>
      <w:tr w14:paraId="443F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37" w:type="dxa"/>
            <w:gridSpan w:val="7"/>
            <w:noWrap w:val="0"/>
            <w:vAlign w:val="center"/>
          </w:tcPr>
          <w:p w14:paraId="6D1D8165">
            <w:pPr>
              <w:spacing w:line="360" w:lineRule="auto"/>
              <w:jc w:val="center"/>
              <w:rPr>
                <w:sz w:val="24"/>
                <w:szCs w:val="24"/>
              </w:rPr>
            </w:pPr>
            <w:r>
              <w:rPr>
                <w:rFonts w:hint="eastAsia" w:ascii="方正仿宋_GB2312" w:hAnsi="方正仿宋_GB2312" w:eastAsia="方正仿宋_GB2312" w:cs="方正仿宋_GB2312"/>
                <w:color w:val="000000"/>
                <w:sz w:val="24"/>
                <w:szCs w:val="24"/>
              </w:rPr>
              <w:t>此表投标人可自行添加</w:t>
            </w:r>
          </w:p>
        </w:tc>
      </w:tr>
    </w:tbl>
    <w:p w14:paraId="2003E4D7">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人递交的</w:t>
      </w:r>
      <w:r>
        <w:rPr>
          <w:rFonts w:hint="eastAsia" w:ascii="方正仿宋_GB2312" w:hAnsi="方正仿宋_GB2312" w:eastAsia="方正仿宋_GB2312" w:cs="方正仿宋_GB2312"/>
          <w:color w:val="000000"/>
          <w:sz w:val="24"/>
          <w:szCs w:val="24"/>
          <w:lang w:eastAsia="zh-CN"/>
        </w:rPr>
        <w:t>产品</w:t>
      </w:r>
      <w:r>
        <w:rPr>
          <w:rFonts w:hint="eastAsia" w:ascii="方正仿宋_GB2312" w:hAnsi="方正仿宋_GB2312" w:eastAsia="方正仿宋_GB2312" w:cs="方正仿宋_GB2312"/>
          <w:color w:val="000000"/>
          <w:sz w:val="24"/>
          <w:szCs w:val="24"/>
        </w:rPr>
        <w:t>技术</w:t>
      </w:r>
      <w:r>
        <w:rPr>
          <w:rFonts w:hint="eastAsia" w:ascii="方正仿宋_GB2312" w:hAnsi="方正仿宋_GB2312" w:eastAsia="方正仿宋_GB2312" w:cs="方正仿宋_GB2312"/>
          <w:color w:val="000000"/>
          <w:sz w:val="24"/>
          <w:szCs w:val="24"/>
          <w:lang w:eastAsia="zh-CN"/>
        </w:rPr>
        <w:t>参数及要求</w:t>
      </w:r>
      <w:r>
        <w:rPr>
          <w:rFonts w:hint="eastAsia" w:ascii="方正仿宋_GB2312" w:hAnsi="方正仿宋_GB2312" w:eastAsia="方正仿宋_GB2312" w:cs="方正仿宋_GB2312"/>
          <w:color w:val="000000"/>
          <w:sz w:val="24"/>
          <w:szCs w:val="24"/>
        </w:rPr>
        <w:t>与</w:t>
      </w:r>
      <w:r>
        <w:rPr>
          <w:rFonts w:hint="eastAsia" w:ascii="方正仿宋_GB2312" w:hAnsi="方正仿宋_GB2312" w:eastAsia="方正仿宋_GB2312" w:cs="方正仿宋_GB2312"/>
          <w:color w:val="000000"/>
          <w:sz w:val="24"/>
          <w:szCs w:val="24"/>
          <w:lang w:eastAsia="zh-CN"/>
        </w:rPr>
        <w:t>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技术参数与要求</w:t>
      </w:r>
      <w:r>
        <w:rPr>
          <w:rFonts w:hint="eastAsia" w:ascii="方正仿宋_GB2312" w:hAnsi="方正仿宋_GB2312" w:eastAsia="方正仿宋_GB2312" w:cs="方正仿宋_GB2312"/>
          <w:color w:val="000000"/>
          <w:sz w:val="24"/>
          <w:szCs w:val="24"/>
        </w:rPr>
        <w:t>有不同时，应逐条列在技术偏离表中，否则将认为</w:t>
      </w:r>
      <w:r>
        <w:rPr>
          <w:rFonts w:hint="eastAsia" w:ascii="方正仿宋_GB2312" w:hAnsi="方正仿宋_GB2312" w:eastAsia="方正仿宋_GB2312" w:cs="方正仿宋_GB2312"/>
          <w:color w:val="000000"/>
          <w:sz w:val="24"/>
          <w:szCs w:val="24"/>
          <w:lang w:eastAsia="zh-CN"/>
        </w:rPr>
        <w:t>符合公告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w:t>
      </w:r>
      <w:r>
        <w:rPr>
          <w:rFonts w:hint="eastAsia" w:ascii="方正仿宋_GB2312" w:hAnsi="方正仿宋_GB2312" w:eastAsia="方正仿宋_GB2312" w:cs="方正仿宋_GB2312"/>
          <w:color w:val="000000"/>
          <w:sz w:val="24"/>
          <w:szCs w:val="24"/>
        </w:rPr>
        <w:t>要求。</w:t>
      </w:r>
    </w:p>
    <w:p w14:paraId="09AAF98A">
      <w:pPr>
        <w:spacing w:line="360" w:lineRule="auto"/>
        <w:jc w:val="left"/>
        <w:rPr>
          <w:rFonts w:hint="eastAsia" w:ascii="方正仿宋_GB2312" w:hAnsi="方正仿宋_GB2312" w:eastAsia="方正仿宋_GB2312" w:cs="方正仿宋_GB2312"/>
          <w:color w:val="000000"/>
          <w:sz w:val="24"/>
          <w:szCs w:val="24"/>
        </w:rPr>
      </w:pPr>
    </w:p>
    <w:p w14:paraId="6F502F7B">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 xml:space="preserve">人名称（单位盖章）: </w:t>
      </w:r>
    </w:p>
    <w:p w14:paraId="1B60DC85">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人法人代表或授权代表（签字或印章）：</w:t>
      </w:r>
    </w:p>
    <w:p w14:paraId="33DD7ACA">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6C3586E7">
      <w:pPr>
        <w:spacing w:line="500" w:lineRule="exact"/>
        <w:ind w:right="823" w:rightChars="392"/>
        <w:rPr>
          <w:sz w:val="24"/>
          <w:szCs w:val="24"/>
        </w:rPr>
      </w:pPr>
    </w:p>
    <w:p w14:paraId="0931FE74">
      <w:pPr>
        <w:rPr>
          <w:rFonts w:hint="eastAsia" w:cs="楷体"/>
          <w:color w:val="000000"/>
          <w:spacing w:val="-8"/>
          <w:kern w:val="0"/>
          <w:sz w:val="24"/>
          <w:szCs w:val="24"/>
        </w:rPr>
      </w:pPr>
    </w:p>
    <w:p w14:paraId="14D92EC5">
      <w:pPr>
        <w:rPr>
          <w:rFonts w:hint="eastAsia" w:cs="楷体"/>
          <w:color w:val="000000"/>
          <w:spacing w:val="-8"/>
          <w:kern w:val="0"/>
          <w:sz w:val="24"/>
          <w:szCs w:val="24"/>
        </w:rPr>
      </w:pPr>
    </w:p>
    <w:p w14:paraId="4B0EDC6B">
      <w:pPr>
        <w:rPr>
          <w:rFonts w:hint="eastAsia" w:cs="楷体"/>
          <w:color w:val="000000"/>
          <w:spacing w:val="-8"/>
          <w:kern w:val="0"/>
          <w:sz w:val="24"/>
          <w:szCs w:val="24"/>
        </w:rPr>
      </w:pPr>
    </w:p>
    <w:p w14:paraId="346E94BC">
      <w:pPr>
        <w:rPr>
          <w:rFonts w:hint="eastAsia" w:cs="楷体"/>
          <w:color w:val="000000"/>
          <w:spacing w:val="-8"/>
          <w:kern w:val="0"/>
          <w:sz w:val="24"/>
          <w:szCs w:val="24"/>
        </w:rPr>
      </w:pPr>
    </w:p>
    <w:p w14:paraId="44CA51C4">
      <w:pPr>
        <w:rPr>
          <w:rFonts w:hint="eastAsia" w:cs="楷体"/>
          <w:color w:val="000000"/>
          <w:spacing w:val="-8"/>
          <w:kern w:val="0"/>
          <w:sz w:val="24"/>
          <w:szCs w:val="24"/>
        </w:rPr>
      </w:pPr>
    </w:p>
    <w:p w14:paraId="5A6A4302">
      <w:pPr>
        <w:rPr>
          <w:rFonts w:hint="eastAsia" w:cs="楷体"/>
          <w:color w:val="000000"/>
          <w:spacing w:val="-8"/>
          <w:kern w:val="0"/>
          <w:sz w:val="24"/>
          <w:szCs w:val="24"/>
        </w:rPr>
      </w:pPr>
    </w:p>
    <w:p w14:paraId="1E36AB31">
      <w:pPr>
        <w:spacing w:line="360" w:lineRule="auto"/>
        <w:ind w:left="320" w:hanging="320" w:hangingChars="100"/>
        <w:jc w:val="center"/>
        <w:outlineLvl w:val="2"/>
        <w:rPr>
          <w:rFonts w:hint="eastAsia" w:cs="宋体"/>
          <w:bCs/>
          <w:sz w:val="32"/>
          <w:szCs w:val="32"/>
        </w:rPr>
      </w:pPr>
    </w:p>
    <w:p w14:paraId="08A6EA93">
      <w:pPr>
        <w:spacing w:line="360" w:lineRule="auto"/>
        <w:ind w:left="320" w:hanging="320" w:hangingChars="100"/>
        <w:jc w:val="center"/>
        <w:outlineLvl w:val="2"/>
        <w:rPr>
          <w:rFonts w:hint="eastAsia" w:cs="宋体"/>
          <w:bCs/>
          <w:sz w:val="32"/>
          <w:szCs w:val="32"/>
        </w:rPr>
      </w:pPr>
    </w:p>
    <w:p w14:paraId="02E3A3CC">
      <w:pPr>
        <w:spacing w:line="360" w:lineRule="auto"/>
        <w:ind w:left="320" w:hanging="320" w:hangingChars="100"/>
        <w:jc w:val="center"/>
        <w:outlineLvl w:val="2"/>
        <w:rPr>
          <w:rFonts w:hint="eastAsia" w:cs="宋体"/>
          <w:bCs/>
          <w:sz w:val="32"/>
          <w:szCs w:val="32"/>
        </w:rPr>
      </w:pPr>
    </w:p>
    <w:p w14:paraId="7E2987A7">
      <w:pPr>
        <w:pStyle w:val="6"/>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9、资格信用承诺函</w:t>
      </w:r>
    </w:p>
    <w:p w14:paraId="121113C4">
      <w:pPr>
        <w:pStyle w:val="3"/>
        <w:rPr>
          <w:rFonts w:hint="eastAsia"/>
        </w:rPr>
      </w:pPr>
    </w:p>
    <w:p w14:paraId="752C70F1">
      <w:pPr>
        <w:pStyle w:val="6"/>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资格信用承诺函</w:t>
      </w:r>
    </w:p>
    <w:p w14:paraId="66670F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r>
        <w:rPr>
          <w:rFonts w:hint="eastAsia" w:ascii="方正仿宋_GB2312" w:hAnsi="方正仿宋_GB2312" w:eastAsia="方正仿宋_GB2312" w:cs="方正仿宋_GB2312"/>
          <w:color w:val="000000"/>
          <w:sz w:val="24"/>
          <w:szCs w:val="24"/>
          <w:lang w:eastAsia="zh-CN"/>
        </w:rPr>
        <w:t>：</w:t>
      </w:r>
    </w:p>
    <w:p w14:paraId="68AE241C">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具有独立承担民事责任的能力；</w:t>
      </w:r>
    </w:p>
    <w:p w14:paraId="79FFC7C0">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具有良好的商业信誉和健全的财务会计制度；</w:t>
      </w:r>
    </w:p>
    <w:p w14:paraId="646DF336">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有履行合同所必需的设备和专业技术能力；</w:t>
      </w:r>
    </w:p>
    <w:p w14:paraId="7FB3194D">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有依法缴纳税收和社会保障资金的良好记录；</w:t>
      </w:r>
    </w:p>
    <w:p w14:paraId="163CB65A">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参加政府采购活动前三年内，在经营活动中没有重大违法记录；</w:t>
      </w:r>
    </w:p>
    <w:p w14:paraId="75F12CE0">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符合法律、行政法规和采购文件规定的其他条件。</w:t>
      </w:r>
    </w:p>
    <w:p w14:paraId="6F297835">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如有弄虚作假或其他违法违规行为，愿承担一切法律责任。</w:t>
      </w:r>
    </w:p>
    <w:p w14:paraId="10505AAF">
      <w:pPr>
        <w:pStyle w:val="6"/>
        <w:spacing w:before="75" w:beforeAutospacing="0" w:after="75" w:afterAutospacing="0" w:line="576" w:lineRule="exact"/>
        <w:ind w:firstLine="480" w:firstLineChars="200"/>
        <w:rPr>
          <w:rFonts w:hint="eastAsia" w:cs="Times New Roman"/>
          <w:bCs/>
          <w:color w:val="000000"/>
          <w:kern w:val="2"/>
        </w:rPr>
      </w:pPr>
      <w:r>
        <w:rPr>
          <w:rFonts w:hint="eastAsia" w:cs="Times New Roman"/>
          <w:bCs/>
          <w:color w:val="000000"/>
          <w:kern w:val="2"/>
        </w:rPr>
        <w:t xml:space="preserve">             </w:t>
      </w:r>
    </w:p>
    <w:p w14:paraId="64C1D5C0">
      <w:pPr>
        <w:pStyle w:val="6"/>
        <w:spacing w:before="75" w:beforeAutospacing="0" w:after="75" w:afterAutospacing="0" w:line="576" w:lineRule="exact"/>
        <w:ind w:firstLine="480" w:firstLineChars="200"/>
        <w:rPr>
          <w:rFonts w:hint="eastAsia" w:cs="Times New Roman"/>
          <w:bCs/>
          <w:color w:val="000000"/>
          <w:kern w:val="2"/>
        </w:rPr>
      </w:pPr>
    </w:p>
    <w:p w14:paraId="121F4D54">
      <w:pPr>
        <w:pStyle w:val="6"/>
        <w:spacing w:before="75" w:beforeAutospacing="0" w:after="75" w:afterAutospacing="0" w:line="576" w:lineRule="exact"/>
        <w:ind w:firstLine="4800" w:firstLineChars="20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公司名称：（盖章）</w:t>
      </w:r>
    </w:p>
    <w:p w14:paraId="0029D6B0">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法人代表或授权委托人签字：</w:t>
      </w:r>
    </w:p>
    <w:p w14:paraId="206F092E">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日    期：</w:t>
      </w:r>
    </w:p>
    <w:p w14:paraId="0702EF8B">
      <w:pPr>
        <w:widowControl/>
        <w:spacing w:line="480" w:lineRule="exact"/>
        <w:ind w:firstLine="278" w:firstLineChars="99"/>
        <w:rPr>
          <w:rFonts w:hint="eastAsia"/>
          <w:b/>
          <w:color w:val="000000"/>
          <w:sz w:val="28"/>
          <w:szCs w:val="28"/>
        </w:rPr>
      </w:pPr>
    </w:p>
    <w:p w14:paraId="4D0C9BFC">
      <w:pPr>
        <w:widowControl/>
        <w:spacing w:line="480" w:lineRule="exact"/>
        <w:ind w:firstLine="278" w:firstLineChars="99"/>
        <w:rPr>
          <w:rFonts w:hint="eastAsia"/>
          <w:b/>
          <w:color w:val="000000"/>
          <w:sz w:val="28"/>
          <w:szCs w:val="28"/>
        </w:rPr>
      </w:pPr>
    </w:p>
    <w:p w14:paraId="69088810">
      <w:pPr>
        <w:widowControl/>
        <w:spacing w:line="480" w:lineRule="exact"/>
        <w:ind w:firstLine="278" w:firstLineChars="99"/>
        <w:rPr>
          <w:rFonts w:hint="eastAsia"/>
          <w:b/>
          <w:color w:val="000000"/>
          <w:sz w:val="28"/>
          <w:szCs w:val="28"/>
        </w:rPr>
      </w:pPr>
    </w:p>
    <w:p w14:paraId="0AEB31D4">
      <w:pPr>
        <w:widowControl/>
        <w:spacing w:line="480" w:lineRule="exact"/>
        <w:ind w:firstLine="278" w:firstLineChars="99"/>
        <w:rPr>
          <w:rFonts w:hint="eastAsia"/>
          <w:b/>
          <w:color w:val="000000"/>
          <w:sz w:val="28"/>
          <w:szCs w:val="28"/>
        </w:rPr>
      </w:pPr>
    </w:p>
    <w:p w14:paraId="6E06819D">
      <w:pPr>
        <w:widowControl/>
        <w:spacing w:line="480" w:lineRule="exact"/>
        <w:ind w:firstLine="278" w:firstLineChars="99"/>
        <w:rPr>
          <w:rFonts w:hint="eastAsia"/>
          <w:b/>
          <w:color w:val="000000"/>
          <w:sz w:val="28"/>
          <w:szCs w:val="28"/>
        </w:rPr>
      </w:pPr>
    </w:p>
    <w:p w14:paraId="75E6BD34">
      <w:pPr>
        <w:widowControl/>
        <w:spacing w:line="480" w:lineRule="exact"/>
        <w:ind w:firstLine="278" w:firstLineChars="99"/>
        <w:rPr>
          <w:rFonts w:hint="eastAsia"/>
          <w:b/>
          <w:color w:val="000000"/>
          <w:sz w:val="28"/>
          <w:szCs w:val="28"/>
        </w:rPr>
      </w:pPr>
    </w:p>
    <w:p w14:paraId="63EB866D">
      <w:pPr>
        <w:pStyle w:val="5"/>
        <w:rPr>
          <w:rFonts w:hint="default"/>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1EDB19-7864-46B4-B486-40FCDB24D6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D0AA918-7174-4555-BF52-4756D6AB09B7}"/>
  </w:font>
  <w:font w:name="仿宋_GB2312">
    <w:panose1 w:val="02010609030101010101"/>
    <w:charset w:val="86"/>
    <w:family w:val="modern"/>
    <w:pitch w:val="default"/>
    <w:sig w:usb0="00000001" w:usb1="080E0000" w:usb2="00000000" w:usb3="00000000" w:csb0="00040000" w:csb1="00000000"/>
    <w:embedRegular r:id="rId3" w:fontKey="{074859CB-D743-4545-858C-056A68C410D0}"/>
  </w:font>
  <w:font w:name="方正公文小标宋">
    <w:panose1 w:val="02000500000000000000"/>
    <w:charset w:val="86"/>
    <w:family w:val="auto"/>
    <w:pitch w:val="default"/>
    <w:sig w:usb0="A00002BF" w:usb1="38CF7CFA" w:usb2="00000016" w:usb3="00000000" w:csb0="00040001" w:csb1="00000000"/>
    <w:embedRegular r:id="rId4" w:fontKey="{D5945023-BE3A-4767-B300-18371186EE42}"/>
  </w:font>
  <w:font w:name="方正仿宋_GB2312">
    <w:panose1 w:val="02000000000000000000"/>
    <w:charset w:val="86"/>
    <w:family w:val="auto"/>
    <w:pitch w:val="default"/>
    <w:sig w:usb0="A00002BF" w:usb1="184F6CFA" w:usb2="00000012" w:usb3="00000000" w:csb0="00040001" w:csb1="00000000"/>
    <w:embedRegular r:id="rId5" w:fontKey="{03D1FA2A-6A18-4C52-8B85-B882A5FD77DE}"/>
  </w:font>
  <w:font w:name="仿宋">
    <w:panose1 w:val="02010609060101010101"/>
    <w:charset w:val="86"/>
    <w:family w:val="auto"/>
    <w:pitch w:val="default"/>
    <w:sig w:usb0="800002BF" w:usb1="38CF7CFA" w:usb2="00000016" w:usb3="00000000" w:csb0="00040001" w:csb1="00000000"/>
    <w:embedRegular r:id="rId6" w:fontKey="{11D141AB-F933-4BB2-88D0-5F345E860577}"/>
  </w:font>
  <w:font w:name="楷体">
    <w:panose1 w:val="02010609060101010101"/>
    <w:charset w:val="86"/>
    <w:family w:val="modern"/>
    <w:pitch w:val="default"/>
    <w:sig w:usb0="800002BF" w:usb1="38CF7CFA" w:usb2="00000016" w:usb3="00000000" w:csb0="00040001" w:csb1="00000000"/>
    <w:embedRegular r:id="rId7" w:fontKey="{07EE0499-8077-44EE-ADB7-0C3DCD96B8E7}"/>
  </w:font>
  <w:font w:name="华文楷体">
    <w:altName w:val="楷体_GB2312"/>
    <w:panose1 w:val="02010600040101010101"/>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5C77"/>
    <w:multiLevelType w:val="singleLevel"/>
    <w:tmpl w:val="A1EE5C77"/>
    <w:lvl w:ilvl="0" w:tentative="0">
      <w:start w:val="1"/>
      <w:numFmt w:val="chineseCounting"/>
      <w:suff w:val="nothing"/>
      <w:lvlText w:val="%1、"/>
      <w:lvlJc w:val="left"/>
      <w:rPr>
        <w:rFonts w:hint="eastAsia"/>
      </w:rPr>
    </w:lvl>
  </w:abstractNum>
  <w:abstractNum w:abstractNumId="1">
    <w:nsid w:val="064489AD"/>
    <w:multiLevelType w:val="singleLevel"/>
    <w:tmpl w:val="064489AD"/>
    <w:lvl w:ilvl="0" w:tentative="0">
      <w:start w:val="1"/>
      <w:numFmt w:val="chineseCounting"/>
      <w:suff w:val="nothing"/>
      <w:lvlText w:val="（%1）"/>
      <w:lvlJc w:val="left"/>
      <w:rPr>
        <w:rFonts w:hint="eastAsia"/>
      </w:rPr>
    </w:lvl>
  </w:abstractNum>
  <w:abstractNum w:abstractNumId="2">
    <w:nsid w:val="55A611C3"/>
    <w:multiLevelType w:val="multilevel"/>
    <w:tmpl w:val="55A611C3"/>
    <w:lvl w:ilvl="0" w:tentative="0">
      <w:start w:val="1"/>
      <w:numFmt w:val="decimal"/>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C83919"/>
    <w:rsid w:val="0269791B"/>
    <w:rsid w:val="04BA3523"/>
    <w:rsid w:val="04E672BC"/>
    <w:rsid w:val="054059B4"/>
    <w:rsid w:val="055811AB"/>
    <w:rsid w:val="05715487"/>
    <w:rsid w:val="05760E3B"/>
    <w:rsid w:val="06395E48"/>
    <w:rsid w:val="075924B0"/>
    <w:rsid w:val="080F54C1"/>
    <w:rsid w:val="0860786B"/>
    <w:rsid w:val="09B12740"/>
    <w:rsid w:val="09D70571"/>
    <w:rsid w:val="0A321DFE"/>
    <w:rsid w:val="0BCC55C1"/>
    <w:rsid w:val="0BFC7797"/>
    <w:rsid w:val="0D1A4077"/>
    <w:rsid w:val="0D303A2A"/>
    <w:rsid w:val="0D961B6A"/>
    <w:rsid w:val="0F162997"/>
    <w:rsid w:val="106B1DB9"/>
    <w:rsid w:val="10E45B64"/>
    <w:rsid w:val="112D32AC"/>
    <w:rsid w:val="115911B3"/>
    <w:rsid w:val="11DD69C8"/>
    <w:rsid w:val="11F87087"/>
    <w:rsid w:val="121E608C"/>
    <w:rsid w:val="12E100A2"/>
    <w:rsid w:val="134F2672"/>
    <w:rsid w:val="13E27737"/>
    <w:rsid w:val="151439D2"/>
    <w:rsid w:val="16E830E2"/>
    <w:rsid w:val="16F71574"/>
    <w:rsid w:val="17E311AD"/>
    <w:rsid w:val="19397C9E"/>
    <w:rsid w:val="19401323"/>
    <w:rsid w:val="19514805"/>
    <w:rsid w:val="1A4934C7"/>
    <w:rsid w:val="1AE34C66"/>
    <w:rsid w:val="1AFC4348"/>
    <w:rsid w:val="1BC73061"/>
    <w:rsid w:val="1C776402"/>
    <w:rsid w:val="1D56621B"/>
    <w:rsid w:val="1D7772B0"/>
    <w:rsid w:val="1F5921CE"/>
    <w:rsid w:val="21ED5502"/>
    <w:rsid w:val="21F56D0A"/>
    <w:rsid w:val="22890C87"/>
    <w:rsid w:val="236B3CFD"/>
    <w:rsid w:val="238741C2"/>
    <w:rsid w:val="23970E14"/>
    <w:rsid w:val="26566EE0"/>
    <w:rsid w:val="29D10A80"/>
    <w:rsid w:val="29D247E1"/>
    <w:rsid w:val="2C196A6A"/>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5374D4"/>
    <w:rsid w:val="36B43CA6"/>
    <w:rsid w:val="37D12506"/>
    <w:rsid w:val="38123961"/>
    <w:rsid w:val="388D0A6F"/>
    <w:rsid w:val="392361A2"/>
    <w:rsid w:val="3A2847BF"/>
    <w:rsid w:val="3AD20B96"/>
    <w:rsid w:val="3AD91537"/>
    <w:rsid w:val="3C3A01B7"/>
    <w:rsid w:val="3D236B41"/>
    <w:rsid w:val="3DC3612A"/>
    <w:rsid w:val="3DCB7644"/>
    <w:rsid w:val="3E4F25BA"/>
    <w:rsid w:val="40A10A0D"/>
    <w:rsid w:val="411D1B59"/>
    <w:rsid w:val="41AF0D12"/>
    <w:rsid w:val="42C30EE7"/>
    <w:rsid w:val="43562515"/>
    <w:rsid w:val="445B21D4"/>
    <w:rsid w:val="44B60029"/>
    <w:rsid w:val="45791ECA"/>
    <w:rsid w:val="45F42729"/>
    <w:rsid w:val="45F62DD6"/>
    <w:rsid w:val="49F607E8"/>
    <w:rsid w:val="4B550D5F"/>
    <w:rsid w:val="4C6C6E74"/>
    <w:rsid w:val="503508BB"/>
    <w:rsid w:val="511C45B2"/>
    <w:rsid w:val="52254DEC"/>
    <w:rsid w:val="547E1A84"/>
    <w:rsid w:val="549B50DF"/>
    <w:rsid w:val="55821582"/>
    <w:rsid w:val="564D60A4"/>
    <w:rsid w:val="56D119AE"/>
    <w:rsid w:val="56EC1578"/>
    <w:rsid w:val="56EC1DD7"/>
    <w:rsid w:val="572C382B"/>
    <w:rsid w:val="57584816"/>
    <w:rsid w:val="57CA3D6B"/>
    <w:rsid w:val="580F778E"/>
    <w:rsid w:val="59861515"/>
    <w:rsid w:val="5AA44B24"/>
    <w:rsid w:val="5AD47EB1"/>
    <w:rsid w:val="5AF97062"/>
    <w:rsid w:val="5B2C260E"/>
    <w:rsid w:val="5CAC29FB"/>
    <w:rsid w:val="5D687E05"/>
    <w:rsid w:val="5F67483F"/>
    <w:rsid w:val="5FE86FDF"/>
    <w:rsid w:val="60596E1A"/>
    <w:rsid w:val="60621B53"/>
    <w:rsid w:val="60D64762"/>
    <w:rsid w:val="61173CD8"/>
    <w:rsid w:val="648F17F0"/>
    <w:rsid w:val="65B754E7"/>
    <w:rsid w:val="65DD0872"/>
    <w:rsid w:val="65F063C1"/>
    <w:rsid w:val="66236FA2"/>
    <w:rsid w:val="662D69CA"/>
    <w:rsid w:val="663C7C5F"/>
    <w:rsid w:val="689436D4"/>
    <w:rsid w:val="6970357A"/>
    <w:rsid w:val="69C97A5C"/>
    <w:rsid w:val="6A8D2838"/>
    <w:rsid w:val="6A91268F"/>
    <w:rsid w:val="6ACF09D7"/>
    <w:rsid w:val="6AFB3D06"/>
    <w:rsid w:val="6B1B5369"/>
    <w:rsid w:val="6E6E140F"/>
    <w:rsid w:val="6E792709"/>
    <w:rsid w:val="6EE05EFB"/>
    <w:rsid w:val="6EF755B4"/>
    <w:rsid w:val="6FE674FA"/>
    <w:rsid w:val="71D12CBC"/>
    <w:rsid w:val="721D683D"/>
    <w:rsid w:val="72DF1A6D"/>
    <w:rsid w:val="73480F92"/>
    <w:rsid w:val="745B39A7"/>
    <w:rsid w:val="753B7BE4"/>
    <w:rsid w:val="76633753"/>
    <w:rsid w:val="77037F25"/>
    <w:rsid w:val="78DA77C6"/>
    <w:rsid w:val="79D974F4"/>
    <w:rsid w:val="79F67186"/>
    <w:rsid w:val="7A3C062F"/>
    <w:rsid w:val="7B294ABD"/>
    <w:rsid w:val="7B5D1505"/>
    <w:rsid w:val="7B8E319C"/>
    <w:rsid w:val="7CE401F1"/>
    <w:rsid w:val="7D504898"/>
    <w:rsid w:val="7D523F67"/>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Body Text"/>
    <w:basedOn w:val="1"/>
    <w:next w:val="1"/>
    <w:semiHidden/>
    <w:unhideWhenUsed/>
    <w:qFormat/>
    <w:uiPriority w:val="99"/>
    <w:pPr>
      <w:spacing w:after="120"/>
    </w:pPr>
  </w:style>
  <w:style w:type="paragraph" w:styleId="4">
    <w:name w:val="Plain Text"/>
    <w:basedOn w:val="1"/>
    <w:qFormat/>
    <w:uiPriority w:val="0"/>
    <w:rPr>
      <w:rFonts w:hAnsi="Courier New"/>
      <w:szCs w:val="20"/>
    </w:rPr>
  </w:style>
  <w:style w:type="paragraph" w:styleId="5">
    <w:name w:val="toc 1"/>
    <w:basedOn w:val="1"/>
    <w:next w:val="1"/>
    <w:qFormat/>
    <w:uiPriority w:val="0"/>
    <w:rPr>
      <w:rFonts w:ascii="Times New Roman" w:hAnsi="Times New Roman"/>
      <w:szCs w:val="24"/>
    </w:rPr>
  </w:style>
  <w:style w:type="paragraph" w:styleId="6">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7">
    <w:name w:val="Body Text First Indent"/>
    <w:basedOn w:val="3"/>
    <w:qFormat/>
    <w:uiPriority w:val="99"/>
    <w:pPr>
      <w:ind w:firstLine="420" w:firstLineChars="100"/>
    </w:pPr>
    <w:rPr>
      <w:rFonts w:ascii="Times New Roman" w:hAnsi="Times New Roman"/>
      <w:szCs w:val="24"/>
      <w:lang w:val="en-US" w:eastAsia="zh-CN"/>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styleId="12">
    <w:name w:val="List Paragraph"/>
    <w:basedOn w:val="1"/>
    <w:qFormat/>
    <w:uiPriority w:val="34"/>
    <w:pPr>
      <w:ind w:firstLine="420" w:firstLineChars="200"/>
    </w:pPr>
  </w:style>
  <w:style w:type="character" w:customStyle="1" w:styleId="13">
    <w:name w:val="NormalCharacter"/>
    <w:semiHidden/>
    <w:qFormat/>
    <w:uiPriority w:val="0"/>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31"/>
    <w:basedOn w:val="10"/>
    <w:qFormat/>
    <w:uiPriority w:val="0"/>
    <w:rPr>
      <w:rFonts w:hint="default" w:ascii="Arial" w:hAnsi="Arial" w:cs="Arial"/>
      <w:color w:val="000000"/>
      <w:sz w:val="20"/>
      <w:szCs w:val="20"/>
      <w:u w:val="none"/>
    </w:rPr>
  </w:style>
  <w:style w:type="character" w:customStyle="1" w:styleId="17">
    <w:name w:val="font41"/>
    <w:basedOn w:val="10"/>
    <w:qFormat/>
    <w:uiPriority w:val="0"/>
    <w:rPr>
      <w:rFonts w:hint="eastAsia" w:ascii="宋体" w:hAnsi="宋体" w:eastAsia="宋体" w:cs="宋体"/>
      <w:color w:val="000000"/>
      <w:sz w:val="20"/>
      <w:szCs w:val="20"/>
      <w:u w:val="none"/>
    </w:rPr>
  </w:style>
  <w:style w:type="character" w:customStyle="1" w:styleId="18">
    <w:name w:val="font2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5025</Words>
  <Characters>5203</Characters>
  <Lines>0</Lines>
  <Paragraphs>0</Paragraphs>
  <TotalTime>2</TotalTime>
  <ScaleCrop>false</ScaleCrop>
  <LinksUpToDate>false</LinksUpToDate>
  <CharactersWithSpaces>6069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2025-04-01T08:52:00Z</cp:lastPrinted>
  <dcterms:modified xsi:type="dcterms:W3CDTF">2025-09-11T09:10:37Z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C763146521944061953420CBB1062191_13</vt:lpwstr>
  </property>
  <property fmtid="{D5CDD505-2E9C-101B-9397-08002B2CF9AE}" pid="4" name="KSOTemplateDocerSaveRecord">
    <vt:lpwstr>eyJoZGlkIjoiZDJhNDQyODc4MTEzYTJiYmQ0OWU4NzRmOWJhOGY1ZjEiLCJ1c2VySWQiOiIxNDU5MDA4NDU0In0=</vt:lpwstr>
  </property>
</Properties>
</file>