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9C22">
      <w:pPr>
        <w:spacing w:line="600" w:lineRule="exact"/>
        <w:jc w:val="center"/>
        <w:rPr>
          <w:rFonts w:hint="eastAsia" w:ascii="仿宋_GB2312" w:hAnsi="仿宋_GB2312" w:eastAsia="仿宋_GB2312" w:cs="仿宋_GB2312"/>
          <w:sz w:val="32"/>
          <w:szCs w:val="32"/>
          <w:lang w:eastAsia="zh-CN"/>
        </w:rPr>
      </w:pPr>
      <w:r>
        <w:rPr>
          <w:rFonts w:hint="eastAsia" w:ascii="方正公文小标宋" w:hAnsi="方正公文小标宋" w:eastAsia="方正公文小标宋" w:cs="方正公文小标宋"/>
          <w:b w:val="0"/>
          <w:bCs w:val="0"/>
          <w:sz w:val="44"/>
          <w:szCs w:val="44"/>
          <w:lang w:eastAsia="zh-CN"/>
        </w:rPr>
        <w:t>普定县中医医院院内比选</w:t>
      </w:r>
      <w:r>
        <w:rPr>
          <w:rFonts w:hint="eastAsia" w:ascii="方正公文小标宋" w:hAnsi="方正公文小标宋" w:eastAsia="方正公文小标宋" w:cs="方正公文小标宋"/>
          <w:b/>
          <w:bCs/>
          <w:color w:val="000000" w:themeColor="text1"/>
          <w:sz w:val="44"/>
          <w:szCs w:val="44"/>
          <w:lang w:eastAsia="zh-CN"/>
          <w14:textFill>
            <w14:solidFill>
              <w14:schemeClr w14:val="tx1"/>
            </w14:solidFill>
          </w14:textFill>
        </w:rPr>
        <w:t>公告</w:t>
      </w:r>
    </w:p>
    <w:p w14:paraId="39EA9F1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因上年度合同到期，根据现在科室发展需要，结合实际情况，现决定以院内比选方式采购一批医用耗材，欢迎符合资质的公司参加比选，现将比选有关事项公告如下：</w:t>
      </w:r>
    </w:p>
    <w:p w14:paraId="165129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b/>
          <w:bCs/>
          <w:sz w:val="32"/>
          <w:szCs w:val="32"/>
          <w:lang w:eastAsia="zh-CN"/>
        </w:rPr>
        <w:t>一、项目名称：</w:t>
      </w:r>
      <w:r>
        <w:rPr>
          <w:rFonts w:hint="eastAsia" w:ascii="方正仿宋_GB2312" w:hAnsi="方正仿宋_GB2312" w:eastAsia="方正仿宋_GB2312" w:cs="方正仿宋_GB2312"/>
          <w:sz w:val="32"/>
          <w:szCs w:val="32"/>
          <w:lang w:eastAsia="zh-CN"/>
        </w:rPr>
        <w:t>皮肤科化妆品</w:t>
      </w:r>
      <w:bookmarkStart w:id="2" w:name="_GoBack"/>
      <w:bookmarkEnd w:id="2"/>
    </w:p>
    <w:p w14:paraId="5D56922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二、项目编号：</w:t>
      </w:r>
      <w:r>
        <w:rPr>
          <w:rFonts w:hint="eastAsia" w:ascii="方正仿宋_GB2312" w:hAnsi="方正仿宋_GB2312" w:eastAsia="方正仿宋_GB2312" w:cs="方正仿宋_GB2312"/>
          <w:sz w:val="32"/>
          <w:szCs w:val="32"/>
          <w:lang w:val="en-US" w:eastAsia="zh-CN"/>
        </w:rPr>
        <w:t>ZY20250032</w:t>
      </w:r>
    </w:p>
    <w:p w14:paraId="32F2E4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4668EB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四、参选人条件：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p>
    <w:p w14:paraId="36391D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五、公示时间及报名地点：</w:t>
      </w:r>
      <w:r>
        <w:rPr>
          <w:rFonts w:hint="eastAsia" w:ascii="仿宋" w:hAnsi="仿宋" w:eastAsia="仿宋" w:cs="仿宋"/>
          <w:sz w:val="32"/>
          <w:szCs w:val="32"/>
          <w:lang w:val="en-US" w:eastAsia="zh-CN"/>
        </w:rPr>
        <w:t>2025年10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08C6E9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六、比选时间：</w:t>
      </w:r>
      <w:r>
        <w:rPr>
          <w:rFonts w:hint="eastAsia" w:ascii="仿宋" w:hAnsi="仿宋" w:eastAsia="仿宋" w:cs="仿宋"/>
          <w:sz w:val="32"/>
          <w:szCs w:val="32"/>
          <w:lang w:val="en-US" w:eastAsia="zh-CN"/>
        </w:rPr>
        <w:t>拟2025年10月17日上午10:00，如有变动，另行通知。</w:t>
      </w:r>
    </w:p>
    <w:p w14:paraId="3A0C955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附件1.普定县中医医院医疗器械、物资院内比选参选须知</w:t>
      </w:r>
    </w:p>
    <w:p w14:paraId="4109DB87">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2.采购清单及要求</w:t>
      </w:r>
    </w:p>
    <w:p w14:paraId="73110E9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77AFA7D4">
      <w:pPr>
        <w:pStyle w:val="4"/>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4.参选文件及相关承诺书模板</w:t>
      </w:r>
    </w:p>
    <w:p w14:paraId="6B2F34BB">
      <w:pPr>
        <w:keepNext w:val="0"/>
        <w:keepLines w:val="0"/>
        <w:pageBreakBefore w:val="0"/>
        <w:widowControl/>
        <w:kinsoku/>
        <w:wordWrap/>
        <w:overflowPunct/>
        <w:topLinePunct w:val="0"/>
        <w:autoSpaceDE/>
        <w:autoSpaceDN/>
        <w:bidi w:val="0"/>
        <w:adjustRightInd/>
        <w:snapToGrid/>
        <w:spacing w:line="360" w:lineRule="auto"/>
        <w:ind w:left="319" w:leftChars="152" w:firstLine="320" w:firstLineChars="100"/>
        <w:jc w:val="left"/>
        <w:textAlignment w:val="auto"/>
        <w:rPr>
          <w:rFonts w:hint="eastAsia" w:ascii="仿宋GB2312" w:hAnsi="仿宋GB2312" w:eastAsia="仿宋GB2312" w:cs="仿宋GB2312"/>
          <w:b w:val="0"/>
          <w:bCs w:val="0"/>
          <w:color w:val="000000"/>
          <w:sz w:val="32"/>
          <w:szCs w:val="32"/>
          <w:lang w:val="en-US" w:eastAsia="zh-CN"/>
        </w:rPr>
      </w:pPr>
      <w:r>
        <w:rPr>
          <w:rFonts w:hint="eastAsia" w:ascii="仿宋" w:hAnsi="仿宋" w:eastAsia="仿宋" w:cs="仿宋"/>
          <w:sz w:val="32"/>
          <w:szCs w:val="32"/>
          <w:lang w:val="en-US" w:eastAsia="zh-CN"/>
        </w:rPr>
        <w:t>联系人及电话：</w:t>
      </w:r>
      <w:r>
        <w:rPr>
          <w:rFonts w:hint="eastAsia" w:ascii="仿宋GB2312" w:hAnsi="仿宋GB2312" w:eastAsia="仿宋GB2312" w:cs="仿宋GB2312"/>
          <w:b w:val="0"/>
          <w:bCs w:val="0"/>
          <w:color w:val="000000"/>
          <w:sz w:val="32"/>
          <w:szCs w:val="32"/>
          <w:lang w:eastAsia="zh-CN"/>
        </w:rPr>
        <w:t xml:space="preserve">招采办   </w:t>
      </w:r>
      <w:r>
        <w:rPr>
          <w:rFonts w:hint="eastAsia" w:ascii="仿宋GB2312" w:hAnsi="仿宋GB2312" w:eastAsia="仿宋GB2312" w:cs="仿宋GB2312"/>
          <w:b w:val="0"/>
          <w:bCs w:val="0"/>
          <w:color w:val="000000"/>
          <w:sz w:val="32"/>
          <w:szCs w:val="32"/>
          <w:lang w:val="en-US" w:eastAsia="zh-CN"/>
        </w:rPr>
        <w:t>0851-38223169</w:t>
      </w:r>
    </w:p>
    <w:p w14:paraId="388B9D98">
      <w:pPr>
        <w:keepNext w:val="0"/>
        <w:keepLines w:val="0"/>
        <w:pageBreakBefore w:val="0"/>
        <w:widowControl/>
        <w:kinsoku/>
        <w:wordWrap/>
        <w:overflowPunct/>
        <w:topLinePunct w:val="0"/>
        <w:autoSpaceDE/>
        <w:autoSpaceDN/>
        <w:bidi w:val="0"/>
        <w:adjustRightInd/>
        <w:snapToGrid/>
        <w:spacing w:line="360" w:lineRule="auto"/>
        <w:ind w:firstLine="2880" w:firstLineChars="900"/>
        <w:jc w:val="left"/>
        <w:textAlignment w:val="auto"/>
        <w:rPr>
          <w:rFonts w:hint="eastAsia" w:ascii="仿宋_GB2312" w:hAnsi="仿宋_GB2312" w:eastAsia="仿宋_GB2312" w:cs="仿宋_GB2312"/>
          <w:sz w:val="32"/>
          <w:szCs w:val="32"/>
          <w:lang w:val="en-US" w:eastAsia="zh-CN"/>
        </w:rPr>
      </w:pPr>
      <w:r>
        <w:rPr>
          <w:rFonts w:hint="eastAsia" w:ascii="仿宋GB2312" w:hAnsi="仿宋GB2312" w:eastAsia="仿宋GB2312" w:cs="仿宋GB2312"/>
          <w:b w:val="0"/>
          <w:bCs w:val="0"/>
          <w:color w:val="000000"/>
          <w:sz w:val="32"/>
          <w:szCs w:val="32"/>
          <w:lang w:val="en-US" w:eastAsia="zh-CN"/>
        </w:rPr>
        <w:t>纪检室   0851-38229719</w:t>
      </w:r>
    </w:p>
    <w:p w14:paraId="4117CE71">
      <w:pPr>
        <w:keepNext w:val="0"/>
        <w:keepLines w:val="0"/>
        <w:pageBreakBefore w:val="0"/>
        <w:numPr>
          <w:ilvl w:val="0"/>
          <w:numId w:val="0"/>
        </w:numPr>
        <w:kinsoku/>
        <w:wordWrap/>
        <w:overflowPunct/>
        <w:topLinePunct w:val="0"/>
        <w:autoSpaceDE/>
        <w:autoSpaceDN/>
        <w:bidi w:val="0"/>
        <w:adjustRightInd/>
        <w:snapToGrid/>
        <w:spacing w:line="360" w:lineRule="auto"/>
        <w:ind w:firstLine="5760"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7FEAB731">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2025年10月10日</w:t>
      </w:r>
      <w:r>
        <w:rPr>
          <w:rFonts w:hint="eastAsia" w:ascii="仿宋_GB2312" w:hAnsi="仿宋_GB2312" w:eastAsia="仿宋_GB2312" w:cs="仿宋_GB2312"/>
          <w:sz w:val="32"/>
          <w:szCs w:val="32"/>
          <w:lang w:val="en-US" w:eastAsia="zh-CN"/>
        </w:rPr>
        <w:t xml:space="preserve">  </w:t>
      </w:r>
    </w:p>
    <w:p w14:paraId="53065289">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4569AA48">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普定县中医医院医疗器械、物资院内比选</w:t>
      </w:r>
    </w:p>
    <w:p w14:paraId="7E8B4976">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C50CB0">
      <w:pPr>
        <w:tabs>
          <w:tab w:val="left" w:pos="756"/>
        </w:tabs>
        <w:spacing w:line="560" w:lineRule="exact"/>
        <w:ind w:firstLine="640" w:firstLineChars="200"/>
        <w:rPr>
          <w:rFonts w:hint="eastAsia" w:ascii="仿宋" w:hAnsi="仿宋" w:eastAsia="仿宋" w:cs="仿宋"/>
          <w:sz w:val="32"/>
          <w:szCs w:val="32"/>
        </w:rPr>
      </w:pPr>
    </w:p>
    <w:p w14:paraId="02D6E4E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28BDF49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依法取得国家规定的企业必备的各种证照</w:t>
      </w:r>
      <w:r>
        <w:rPr>
          <w:rFonts w:hint="eastAsia" w:ascii="仿宋" w:hAnsi="仿宋" w:eastAsia="仿宋" w:cs="仿宋"/>
          <w:color w:val="auto"/>
          <w:sz w:val="32"/>
          <w:szCs w:val="32"/>
          <w:lang w:eastAsia="zh-CN"/>
        </w:rPr>
        <w:t>；</w:t>
      </w:r>
    </w:p>
    <w:p w14:paraId="10FC1C7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具有合法、可靠的产品来源</w:t>
      </w:r>
      <w:r>
        <w:rPr>
          <w:rFonts w:hint="eastAsia" w:ascii="仿宋" w:hAnsi="仿宋" w:eastAsia="仿宋" w:cs="仿宋"/>
          <w:color w:val="auto"/>
          <w:sz w:val="32"/>
          <w:szCs w:val="32"/>
          <w:lang w:eastAsia="zh-CN"/>
        </w:rPr>
        <w:t>；</w:t>
      </w:r>
    </w:p>
    <w:p w14:paraId="014FFEB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具有履行合同必须的产品供应保障能力</w:t>
      </w:r>
      <w:r>
        <w:rPr>
          <w:rFonts w:hint="eastAsia" w:ascii="仿宋" w:hAnsi="仿宋" w:eastAsia="仿宋" w:cs="仿宋"/>
          <w:color w:val="auto"/>
          <w:sz w:val="32"/>
          <w:szCs w:val="32"/>
          <w:lang w:eastAsia="zh-CN"/>
        </w:rPr>
        <w:t>；</w:t>
      </w:r>
    </w:p>
    <w:p w14:paraId="70DE28F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经销商作为</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进口产品要求必须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，要求线上采购的产品要求必须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或者线上关系搭建成功截图；</w:t>
      </w:r>
    </w:p>
    <w:p w14:paraId="4A3B865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法律法规规定的其他条件</w:t>
      </w:r>
      <w:r>
        <w:rPr>
          <w:rFonts w:hint="eastAsia" w:ascii="仿宋" w:hAnsi="仿宋" w:eastAsia="仿宋" w:cs="仿宋"/>
          <w:sz w:val="32"/>
          <w:szCs w:val="32"/>
          <w:lang w:eastAsia="zh-CN"/>
        </w:rPr>
        <w:t>；</w:t>
      </w:r>
    </w:p>
    <w:p w14:paraId="08487E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eastAsia="zh-CN"/>
        </w:rPr>
        <w:t>比选</w:t>
      </w:r>
      <w:r>
        <w:rPr>
          <w:rFonts w:hint="eastAsia" w:ascii="仿宋" w:hAnsi="仿宋" w:eastAsia="仿宋" w:cs="仿宋"/>
          <w:sz w:val="32"/>
          <w:szCs w:val="32"/>
        </w:rPr>
        <w:t>的</w:t>
      </w:r>
      <w:r>
        <w:rPr>
          <w:rFonts w:hint="eastAsia" w:ascii="仿宋" w:hAnsi="仿宋" w:eastAsia="仿宋" w:cs="仿宋"/>
          <w:sz w:val="32"/>
          <w:szCs w:val="32"/>
          <w:lang w:eastAsia="zh-CN"/>
        </w:rPr>
        <w:t>参选单位</w:t>
      </w:r>
      <w:r>
        <w:rPr>
          <w:rFonts w:hint="eastAsia" w:ascii="仿宋" w:hAnsi="仿宋" w:eastAsia="仿宋" w:cs="仿宋"/>
          <w:sz w:val="32"/>
          <w:szCs w:val="32"/>
        </w:rPr>
        <w:t>资格和</w:t>
      </w:r>
      <w:r>
        <w:rPr>
          <w:rFonts w:hint="eastAsia" w:ascii="仿宋" w:hAnsi="仿宋" w:eastAsia="仿宋" w:cs="仿宋"/>
          <w:sz w:val="32"/>
          <w:szCs w:val="32"/>
          <w:lang w:eastAsia="zh-CN"/>
        </w:rPr>
        <w:t>比选</w:t>
      </w:r>
      <w:r>
        <w:rPr>
          <w:rFonts w:hint="eastAsia" w:ascii="仿宋" w:hAnsi="仿宋" w:eastAsia="仿宋" w:cs="仿宋"/>
          <w:sz w:val="32"/>
          <w:szCs w:val="32"/>
        </w:rPr>
        <w:t>产品资质</w:t>
      </w:r>
      <w:r>
        <w:rPr>
          <w:rFonts w:hint="eastAsia" w:ascii="仿宋" w:hAnsi="仿宋" w:eastAsia="仿宋" w:cs="仿宋"/>
          <w:sz w:val="32"/>
          <w:szCs w:val="32"/>
          <w:lang w:eastAsia="zh-CN"/>
        </w:rPr>
        <w:t>需通过</w:t>
      </w:r>
      <w:r>
        <w:rPr>
          <w:rFonts w:hint="eastAsia" w:ascii="仿宋" w:hAnsi="仿宋" w:eastAsia="仿宋" w:cs="仿宋"/>
          <w:sz w:val="32"/>
          <w:szCs w:val="32"/>
        </w:rPr>
        <w:t>审查</w:t>
      </w:r>
      <w:r>
        <w:rPr>
          <w:rFonts w:hint="eastAsia" w:ascii="仿宋" w:hAnsi="仿宋" w:eastAsia="仿宋" w:cs="仿宋"/>
          <w:sz w:val="32"/>
          <w:szCs w:val="32"/>
          <w:lang w:eastAsia="zh-CN"/>
        </w:rPr>
        <w:t>；</w:t>
      </w:r>
    </w:p>
    <w:p w14:paraId="5C6E59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w:t>
      </w:r>
      <w:r>
        <w:rPr>
          <w:rFonts w:hint="eastAsia" w:ascii="仿宋" w:hAnsi="仿宋" w:eastAsia="仿宋" w:cs="仿宋"/>
          <w:sz w:val="32"/>
          <w:szCs w:val="32"/>
        </w:rPr>
        <w:t>产品</w:t>
      </w:r>
      <w:r>
        <w:rPr>
          <w:rFonts w:hint="eastAsia" w:ascii="仿宋" w:hAnsi="仿宋" w:eastAsia="仿宋" w:cs="仿宋"/>
          <w:sz w:val="32"/>
          <w:szCs w:val="32"/>
          <w:lang w:eastAsia="zh-CN"/>
        </w:rPr>
        <w:t>要求</w:t>
      </w:r>
      <w:r>
        <w:rPr>
          <w:rFonts w:hint="eastAsia" w:ascii="仿宋" w:hAnsi="仿宋" w:eastAsia="仿宋" w:cs="仿宋"/>
          <w:sz w:val="32"/>
          <w:szCs w:val="32"/>
        </w:rPr>
        <w:t xml:space="preserve"> </w:t>
      </w:r>
    </w:p>
    <w:p w14:paraId="6843AF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参选单位</w:t>
      </w:r>
      <w:r>
        <w:rPr>
          <w:rFonts w:hint="eastAsia" w:ascii="仿宋" w:hAnsi="仿宋" w:eastAsia="仿宋" w:cs="仿宋"/>
          <w:sz w:val="32"/>
          <w:szCs w:val="32"/>
        </w:rPr>
        <w:t xml:space="preserve">提供的产品必须符合国家承认的相应标准。 </w:t>
      </w:r>
    </w:p>
    <w:p w14:paraId="75BB578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具备产品资质证明材料顺序表中规定提供的各项材料。 </w:t>
      </w:r>
    </w:p>
    <w:p w14:paraId="6B7C409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.如是</w:t>
      </w:r>
      <w:r>
        <w:rPr>
          <w:rFonts w:hint="eastAsia" w:ascii="仿宋" w:hAnsi="仿宋" w:eastAsia="仿宋" w:cs="仿宋"/>
          <w:sz w:val="32"/>
          <w:szCs w:val="32"/>
        </w:rPr>
        <w:t xml:space="preserve">进口产品包装上必须附有名称、批号、产地、规格、型号、有效期等国家规定的中文标识。 </w:t>
      </w:r>
    </w:p>
    <w:p w14:paraId="7713596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76979D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07E4D91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7E950D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1D1AE34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20323D1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参数及要求偏离表</w:t>
      </w:r>
    </w:p>
    <w:p w14:paraId="49DFEA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合</w:t>
      </w:r>
      <w:r>
        <w:rPr>
          <w:rFonts w:hint="eastAsia" w:ascii="仿宋" w:hAnsi="仿宋" w:eastAsia="仿宋" w:cs="仿宋"/>
          <w:color w:val="auto"/>
          <w:sz w:val="32"/>
          <w:szCs w:val="32"/>
        </w:rPr>
        <w:t>格证明材料</w:t>
      </w:r>
      <w:r>
        <w:rPr>
          <w:rFonts w:hint="eastAsia" w:ascii="仿宋" w:hAnsi="仿宋" w:eastAsia="仿宋" w:cs="仿宋"/>
          <w:color w:val="auto"/>
          <w:sz w:val="32"/>
          <w:szCs w:val="32"/>
          <w:lang w:eastAsia="zh-CN"/>
        </w:rPr>
        <w:t>及彩页</w:t>
      </w:r>
    </w:p>
    <w:p w14:paraId="28267B8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售后保障承诺</w:t>
      </w:r>
    </w:p>
    <w:p w14:paraId="6301E5D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）业绩证明材料（提供合同或者中标通知书）</w:t>
      </w:r>
    </w:p>
    <w:p w14:paraId="5F4531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的其他内容</w:t>
      </w:r>
    </w:p>
    <w:p w14:paraId="345B504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35AA01F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。报价表中的单价应为包括税费、运费等所有费用在内的实际成交价格。报价表产品排列顺序应与</w:t>
      </w:r>
      <w:r>
        <w:rPr>
          <w:rFonts w:hint="eastAsia" w:ascii="仿宋" w:hAnsi="仿宋" w:eastAsia="仿宋" w:cs="仿宋"/>
          <w:sz w:val="32"/>
          <w:szCs w:val="32"/>
          <w:lang w:eastAsia="zh-CN"/>
        </w:rPr>
        <w:t>参选</w:t>
      </w:r>
      <w:r>
        <w:rPr>
          <w:rFonts w:hint="eastAsia" w:ascii="仿宋" w:hAnsi="仿宋" w:eastAsia="仿宋" w:cs="仿宋"/>
          <w:sz w:val="32"/>
          <w:szCs w:val="32"/>
        </w:rPr>
        <w:t xml:space="preserve">产品基本情况汇总表中排列顺序及产品资格证明材料的装订顺序一致。 </w:t>
      </w:r>
    </w:p>
    <w:p w14:paraId="1EA0D30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027DC50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172FACB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4.比选文件共3份，必须胶装。</w:t>
      </w:r>
      <w:r>
        <w:rPr>
          <w:rFonts w:hint="eastAsia" w:ascii="仿宋" w:hAnsi="仿宋" w:eastAsia="仿宋" w:cs="仿宋"/>
          <w:sz w:val="32"/>
          <w:szCs w:val="32"/>
        </w:rPr>
        <w:t xml:space="preserve"> </w:t>
      </w:r>
    </w:p>
    <w:p w14:paraId="615FF27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20129AC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A44888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567A9CD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47D6F9D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DC6D44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31DB01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2B4A8F7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78A89D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3177514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133AB7C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21B2B26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10F953D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42514B2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p>
    <w:tbl>
      <w:tblPr>
        <w:tblStyle w:val="8"/>
        <w:tblpPr w:leftFromText="180" w:rightFromText="180" w:vertAnchor="text" w:horzAnchor="page" w:tblpX="666" w:tblpY="148"/>
        <w:tblOverlap w:val="never"/>
        <w:tblW w:w="14830" w:type="dxa"/>
        <w:tblInd w:w="0" w:type="dxa"/>
        <w:shd w:val="clear" w:color="auto" w:fill="auto"/>
        <w:tblLayout w:type="fixed"/>
        <w:tblCellMar>
          <w:top w:w="0" w:type="dxa"/>
          <w:left w:w="0" w:type="dxa"/>
          <w:bottom w:w="0" w:type="dxa"/>
          <w:right w:w="0" w:type="dxa"/>
        </w:tblCellMar>
      </w:tblPr>
      <w:tblGrid>
        <w:gridCol w:w="650"/>
        <w:gridCol w:w="2086"/>
        <w:gridCol w:w="2330"/>
        <w:gridCol w:w="2351"/>
        <w:gridCol w:w="865"/>
        <w:gridCol w:w="1203"/>
        <w:gridCol w:w="865"/>
        <w:gridCol w:w="1202"/>
        <w:gridCol w:w="1311"/>
        <w:gridCol w:w="1967"/>
      </w:tblGrid>
      <w:tr w14:paraId="39B7F62C">
        <w:tblPrEx>
          <w:shd w:val="clear" w:color="auto" w:fill="auto"/>
          <w:tblCellMar>
            <w:top w:w="0" w:type="dxa"/>
            <w:left w:w="0" w:type="dxa"/>
            <w:bottom w:w="0" w:type="dxa"/>
            <w:right w:w="0" w:type="dxa"/>
          </w:tblCellMar>
        </w:tblPrEx>
        <w:trPr>
          <w:trHeight w:val="815" w:hRule="atLeast"/>
        </w:trPr>
        <w:tc>
          <w:tcPr>
            <w:tcW w:w="14830" w:type="dxa"/>
            <w:gridSpan w:val="10"/>
            <w:tcBorders>
              <w:top w:val="nil"/>
              <w:left w:val="nil"/>
              <w:bottom w:val="nil"/>
              <w:right w:val="nil"/>
            </w:tcBorders>
            <w:shd w:val="clear" w:color="auto" w:fill="auto"/>
            <w:noWrap/>
            <w:tcMar>
              <w:top w:w="15" w:type="dxa"/>
              <w:left w:w="15" w:type="dxa"/>
              <w:right w:w="15" w:type="dxa"/>
            </w:tcMar>
            <w:vAlign w:val="center"/>
          </w:tcPr>
          <w:p w14:paraId="356A6BFF">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105A6FA7">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医用耗材需求清单及要求</w:t>
            </w:r>
          </w:p>
        </w:tc>
      </w:tr>
      <w:tr w14:paraId="0738D5E5">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342A">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D4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0879">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p w14:paraId="49ED1485">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（意向）</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45C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1AA50B8C">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7050">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20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4D98C01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0CA9289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86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A49A01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202"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8CC0A8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是否可收费及医保报销</w:t>
            </w:r>
          </w:p>
        </w:tc>
        <w:tc>
          <w:tcPr>
            <w:tcW w:w="131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5B811A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96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39CA128">
            <w:pPr>
              <w:keepNext w:val="0"/>
              <w:keepLines w:val="0"/>
              <w:widowControl/>
              <w:suppressLineNumbers w:val="0"/>
              <w:ind w:right="813" w:rightChars="387"/>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特殊要求</w:t>
            </w:r>
          </w:p>
        </w:tc>
      </w:tr>
      <w:tr w14:paraId="16D8A9E3">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D6B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208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DF9EA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医用功能性敷料</w:t>
            </w:r>
          </w:p>
        </w:tc>
        <w:tc>
          <w:tcPr>
            <w:tcW w:w="233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249A6D2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吉林省蓝鼎陆和科技</w:t>
            </w:r>
          </w:p>
          <w:p w14:paraId="7E85BE9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有限公司</w:t>
            </w:r>
          </w:p>
        </w:tc>
        <w:tc>
          <w:tcPr>
            <w:tcW w:w="235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ED3FD3F">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面膜型26x22cm/5片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1204">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片</w:t>
            </w:r>
          </w:p>
        </w:tc>
        <w:tc>
          <w:tcPr>
            <w:tcW w:w="120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669C3C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86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102E5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202"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D359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311"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979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67"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C8B74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r>
      <w:tr w14:paraId="3839618E">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0D0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009FCAD">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医用III型胶原蛋白液体敷料</w:t>
            </w:r>
          </w:p>
        </w:tc>
        <w:tc>
          <w:tcPr>
            <w:tcW w:w="233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332C63E">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19EDF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HL-II型150ml</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A70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w:t>
            </w:r>
          </w:p>
        </w:tc>
        <w:tc>
          <w:tcPr>
            <w:tcW w:w="120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9C611F9">
            <w:pPr>
              <w:jc w:val="center"/>
              <w:rPr>
                <w:rFonts w:hint="eastAsia" w:ascii="仿宋" w:hAnsi="仿宋" w:eastAsia="仿宋" w:cs="仿宋"/>
                <w:i w:val="0"/>
                <w:color w:val="000000"/>
                <w:kern w:val="2"/>
                <w:sz w:val="22"/>
                <w:szCs w:val="22"/>
                <w:u w:val="none"/>
                <w:lang w:val="en-US" w:eastAsia="zh-CN" w:bidi="ar-SA"/>
              </w:rPr>
            </w:pPr>
          </w:p>
        </w:tc>
        <w:tc>
          <w:tcPr>
            <w:tcW w:w="86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293C42C">
            <w:pPr>
              <w:jc w:val="center"/>
              <w:rPr>
                <w:rFonts w:hint="eastAsia" w:ascii="仿宋" w:hAnsi="仿宋" w:eastAsia="仿宋" w:cs="仿宋"/>
                <w:i w:val="0"/>
                <w:color w:val="000000"/>
                <w:kern w:val="2"/>
                <w:sz w:val="22"/>
                <w:szCs w:val="22"/>
                <w:u w:val="none"/>
                <w:lang w:val="en-US" w:eastAsia="zh-CN" w:bidi="ar-SA"/>
              </w:rPr>
            </w:pPr>
          </w:p>
        </w:tc>
        <w:tc>
          <w:tcPr>
            <w:tcW w:w="1202"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C8370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03112">
            <w:pPr>
              <w:jc w:val="center"/>
              <w:rPr>
                <w:rFonts w:hint="eastAsia" w:ascii="仿宋" w:hAnsi="仿宋" w:eastAsia="仿宋" w:cs="仿宋"/>
                <w:i w:val="0"/>
                <w:color w:val="000000"/>
                <w:sz w:val="22"/>
                <w:szCs w:val="22"/>
                <w:u w:val="none"/>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7858D06">
            <w:pPr>
              <w:ind w:right="103" w:rightChars="49"/>
              <w:jc w:val="center"/>
              <w:rPr>
                <w:rFonts w:hint="eastAsia" w:ascii="仿宋" w:hAnsi="仿宋" w:eastAsia="仿宋" w:cs="仿宋"/>
                <w:i w:val="0"/>
                <w:color w:val="000000"/>
                <w:sz w:val="22"/>
                <w:szCs w:val="22"/>
                <w:u w:val="none"/>
              </w:rPr>
            </w:pPr>
          </w:p>
        </w:tc>
      </w:tr>
      <w:tr w14:paraId="0714DEFE">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3ED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7F9616">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医用膏体敷料</w:t>
            </w:r>
          </w:p>
        </w:tc>
        <w:tc>
          <w:tcPr>
            <w:tcW w:w="233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248D30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20C6BD">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JQ-I型200g</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2F2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w:t>
            </w:r>
          </w:p>
        </w:tc>
        <w:tc>
          <w:tcPr>
            <w:tcW w:w="120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4C49747">
            <w:pPr>
              <w:jc w:val="center"/>
              <w:rPr>
                <w:rFonts w:hint="eastAsia" w:ascii="仿宋" w:hAnsi="仿宋" w:eastAsia="仿宋" w:cs="仿宋"/>
                <w:i w:val="0"/>
                <w:color w:val="000000"/>
                <w:sz w:val="22"/>
                <w:szCs w:val="22"/>
                <w:u w:val="none"/>
              </w:rPr>
            </w:pPr>
          </w:p>
        </w:tc>
        <w:tc>
          <w:tcPr>
            <w:tcW w:w="86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3BA76CA7">
            <w:pPr>
              <w:jc w:val="center"/>
              <w:rPr>
                <w:rFonts w:hint="eastAsia" w:ascii="仿宋" w:hAnsi="仿宋" w:eastAsia="仿宋" w:cs="仿宋"/>
                <w:i w:val="0"/>
                <w:color w:val="000000"/>
                <w:sz w:val="22"/>
                <w:szCs w:val="22"/>
                <w:u w:val="none"/>
              </w:rPr>
            </w:pPr>
          </w:p>
        </w:tc>
        <w:tc>
          <w:tcPr>
            <w:tcW w:w="1202"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E6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D4E54">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CC80CF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6D54A15F">
        <w:tblPrEx>
          <w:tblCellMar>
            <w:top w:w="0" w:type="dxa"/>
            <w:left w:w="0" w:type="dxa"/>
            <w:bottom w:w="0" w:type="dxa"/>
            <w:right w:w="0" w:type="dxa"/>
          </w:tblCellMar>
        </w:tblPrEx>
        <w:trPr>
          <w:trHeight w:val="346" w:hRule="atLeast"/>
        </w:trPr>
        <w:tc>
          <w:tcPr>
            <w:tcW w:w="6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8DC16A">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18757C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卡波姆湿性修复</w:t>
            </w:r>
          </w:p>
          <w:p w14:paraId="3A6F5EF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功能性敷料</w:t>
            </w:r>
          </w:p>
        </w:tc>
        <w:tc>
          <w:tcPr>
            <w:tcW w:w="233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AB6F606">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2BA2820">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修复III型50g</w:t>
            </w:r>
          </w:p>
        </w:tc>
        <w:tc>
          <w:tcPr>
            <w:tcW w:w="8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1FAA7C0">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w:t>
            </w:r>
          </w:p>
        </w:tc>
        <w:tc>
          <w:tcPr>
            <w:tcW w:w="1203" w:type="dxa"/>
            <w:tcBorders>
              <w:top w:val="single" w:color="000000"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5F56C87">
            <w:pPr>
              <w:jc w:val="center"/>
              <w:rPr>
                <w:rFonts w:hint="eastAsia" w:ascii="仿宋" w:hAnsi="仿宋" w:eastAsia="仿宋" w:cs="仿宋"/>
                <w:i w:val="0"/>
                <w:color w:val="000000"/>
                <w:sz w:val="22"/>
                <w:szCs w:val="22"/>
                <w:u w:val="none"/>
              </w:rPr>
            </w:pPr>
          </w:p>
        </w:tc>
        <w:tc>
          <w:tcPr>
            <w:tcW w:w="865"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4573D">
            <w:pPr>
              <w:jc w:val="center"/>
              <w:rPr>
                <w:rFonts w:hint="eastAsia" w:ascii="仿宋" w:hAnsi="仿宋" w:eastAsia="仿宋" w:cs="仿宋"/>
                <w:i w:val="0"/>
                <w:color w:val="000000"/>
                <w:sz w:val="22"/>
                <w:szCs w:val="22"/>
                <w:u w:val="none"/>
              </w:rPr>
            </w:pPr>
          </w:p>
        </w:tc>
        <w:tc>
          <w:tcPr>
            <w:tcW w:w="1202"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8FB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70DE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CE03A49">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r>
      <w:tr w14:paraId="6AE7335F">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DE5E97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B1A390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医用凝胶敷料</w:t>
            </w:r>
          </w:p>
        </w:tc>
        <w:tc>
          <w:tcPr>
            <w:tcW w:w="233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96ADE3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CC70F1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HS-I型2g</w:t>
            </w:r>
          </w:p>
          <w:p w14:paraId="01AE42E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（80％浓度）</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EDFD9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瓶</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986319A">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8FC61">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C36A7">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07F8F">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C8E232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12AFB5CE">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74527F">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4EC2EAE">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医用凝胶敷料</w:t>
            </w:r>
          </w:p>
        </w:tc>
        <w:tc>
          <w:tcPr>
            <w:tcW w:w="233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E20C4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2F4025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MS-I型 2g</w:t>
            </w:r>
          </w:p>
          <w:p w14:paraId="20E73DC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（40％浓度）</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E858A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瓶</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A5FEA7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4D0C5">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8E5E9">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14FC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B157B3C">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426A0BE8">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EB13B61">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B077340">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创面修护敷料</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906C88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宁夏沃美达生物医药</w:t>
            </w:r>
          </w:p>
          <w:p w14:paraId="44DEE2E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科技有限公司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4315FD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15ml</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344A3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盒</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8DB0662">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FD8C1">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3A3CF">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7BE6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5CBE0E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0620B710">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AEE8A3">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2670B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重组胶原蛋白</w:t>
            </w:r>
          </w:p>
          <w:p w14:paraId="7DE707D8">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修复敷料</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DC377D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陕西巨子生物技术</w:t>
            </w:r>
          </w:p>
          <w:p w14:paraId="12A3CEB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F3BC0F6">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50g</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68CC51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盒</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41D63C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CFF6E">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D6A42">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3438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87306BF">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5E356C48">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6338EF">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0B07FD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医用创面护理贴</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185FB0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湖南金瑞祥</w:t>
            </w:r>
          </w:p>
          <w:p w14:paraId="13897FE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药业有限公司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142209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无菌型：20cm*23cm</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212C0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片</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68E74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D558C">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3F1BA">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AF15F">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3A99653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0C62D031">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2354F34">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10A71F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注射用交联透明</w:t>
            </w:r>
          </w:p>
          <w:p w14:paraId="2254E2A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质酸钠凝胶</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467D5C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陕西佰傲再生医学</w:t>
            </w:r>
          </w:p>
          <w:p w14:paraId="2CA1842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937452">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CHA-1.0 1.0ml</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81AFED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9035CE7">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D7075">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7AEFE">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E6B0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D64CD2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34449E93">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5D83FD">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94789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注射用透明质酸钠</w:t>
            </w:r>
          </w:p>
          <w:p w14:paraId="768869E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溶液（含利多卡因）</w:t>
            </w:r>
          </w:p>
          <w:p w14:paraId="14B58A09">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5DC877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济南格莱威医疗科技</w:t>
            </w:r>
          </w:p>
          <w:p w14:paraId="502C1BE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A89CA82">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2.5ml:30mg</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6FBFA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盒</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59169C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C7102">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69042">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E7C1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2CEDBFA">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75646A61">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BCD6452">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CDC30A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一次性使用无菌</w:t>
            </w:r>
          </w:p>
          <w:p w14:paraId="034AF240">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皮肤滚针</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33C224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江苏长城医疗器械</w:t>
            </w:r>
          </w:p>
          <w:p w14:paraId="6074E76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88837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0.25*</w:t>
            </w:r>
          </w:p>
          <w:p w14:paraId="7E078CEC">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(0.2mm、0.3mm、0.5mm、1.0mm、1.5mm、2.0mm、2.5mm3.0mm)</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8400F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颗</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11419E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46242">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2AFD4">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3583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7F2CEC7">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5E694582">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34B3AB7">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3670FF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一次性使用无菌</w:t>
            </w:r>
          </w:p>
          <w:p w14:paraId="4BADAD5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注射针</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066AC8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郑州普湾医疗技术</w:t>
            </w:r>
          </w:p>
          <w:p w14:paraId="621F577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734A5E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ZS 32×0-9 32G</w:t>
            </w:r>
          </w:p>
          <w:p w14:paraId="76AF28BB">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（水光针头）</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535E41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颗</w:t>
            </w:r>
          </w:p>
        </w:tc>
        <w:tc>
          <w:tcPr>
            <w:tcW w:w="12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79010E9">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42F57">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66ECD">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309D4">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37FBB4E">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r w14:paraId="75545C67">
        <w:tblPrEx>
          <w:tblCellMar>
            <w:top w:w="0" w:type="dxa"/>
            <w:left w:w="0" w:type="dxa"/>
            <w:bottom w:w="0" w:type="dxa"/>
            <w:right w:w="0" w:type="dxa"/>
          </w:tblCellMar>
        </w:tblPrEx>
        <w:trPr>
          <w:trHeight w:val="303"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8CA1">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w:t>
            </w:r>
          </w:p>
        </w:tc>
        <w:tc>
          <w:tcPr>
            <w:tcW w:w="208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6FB8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一次性使用真空</w:t>
            </w:r>
          </w:p>
          <w:p w14:paraId="4D53E05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采血管</w:t>
            </w:r>
          </w:p>
        </w:tc>
        <w:tc>
          <w:tcPr>
            <w:tcW w:w="23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882F75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江苏康健医疗用品</w:t>
            </w:r>
          </w:p>
          <w:p w14:paraId="7B06409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有限公司</w:t>
            </w:r>
          </w:p>
        </w:tc>
        <w:tc>
          <w:tcPr>
            <w:tcW w:w="235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37F7EB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肝素管</w:t>
            </w:r>
          </w:p>
        </w:tc>
        <w:tc>
          <w:tcPr>
            <w:tcW w:w="8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C6A1">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w:t>
            </w:r>
          </w:p>
        </w:tc>
        <w:tc>
          <w:tcPr>
            <w:tcW w:w="1203" w:type="dxa"/>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E23F2B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865"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89CB0FE">
            <w:pPr>
              <w:jc w:val="center"/>
              <w:rPr>
                <w:rFonts w:hint="eastAsia" w:ascii="仿宋" w:hAnsi="仿宋" w:eastAsia="仿宋" w:cs="仿宋"/>
                <w:i w:val="0"/>
                <w:color w:val="FF0000"/>
                <w:kern w:val="2"/>
                <w:sz w:val="22"/>
                <w:szCs w:val="22"/>
                <w:u w:val="none"/>
                <w:lang w:val="en-US" w:eastAsia="zh-CN" w:bidi="ar-SA"/>
              </w:rPr>
            </w:pPr>
          </w:p>
        </w:tc>
        <w:tc>
          <w:tcPr>
            <w:tcW w:w="1202"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528F819">
            <w:pPr>
              <w:jc w:val="center"/>
              <w:rPr>
                <w:rFonts w:hint="eastAsia" w:ascii="仿宋" w:hAnsi="仿宋" w:eastAsia="仿宋" w:cs="仿宋"/>
                <w:i w:val="0"/>
                <w:color w:val="FF0000"/>
                <w:kern w:val="2"/>
                <w:sz w:val="22"/>
                <w:szCs w:val="22"/>
                <w:u w:val="none"/>
                <w:lang w:val="en-US" w:eastAsia="zh-CN" w:bidi="ar-SA"/>
              </w:rPr>
            </w:pPr>
          </w:p>
        </w:tc>
        <w:tc>
          <w:tcPr>
            <w:tcW w:w="13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F7255">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96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7F604C3">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r>
    </w:tbl>
    <w:p w14:paraId="69137BE6">
      <w:pPr>
        <w:tabs>
          <w:tab w:val="left" w:pos="75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224E339">
      <w:pPr>
        <w:tabs>
          <w:tab w:val="left" w:pos="756"/>
        </w:tabs>
        <w:spacing w:line="560" w:lineRule="exact"/>
        <w:ind w:firstLine="640" w:firstLineChars="200"/>
        <w:rPr>
          <w:rFonts w:hint="eastAsia" w:ascii="仿宋" w:hAnsi="仿宋" w:eastAsia="仿宋" w:cs="仿宋"/>
          <w:sz w:val="32"/>
          <w:szCs w:val="32"/>
          <w:lang w:val="en-US" w:eastAsia="zh-CN"/>
        </w:rPr>
      </w:pPr>
    </w:p>
    <w:p w14:paraId="5E873348">
      <w:pPr>
        <w:tabs>
          <w:tab w:val="left" w:pos="756"/>
        </w:tabs>
        <w:spacing w:line="560" w:lineRule="exact"/>
        <w:ind w:firstLine="640" w:firstLineChars="200"/>
        <w:rPr>
          <w:rFonts w:hint="eastAsia" w:ascii="仿宋" w:hAnsi="仿宋" w:eastAsia="仿宋" w:cs="仿宋"/>
          <w:sz w:val="32"/>
          <w:szCs w:val="32"/>
          <w:lang w:val="en-US" w:eastAsia="zh-CN"/>
        </w:rPr>
      </w:pPr>
    </w:p>
    <w:p w14:paraId="76851128">
      <w:pPr>
        <w:tabs>
          <w:tab w:val="left" w:pos="756"/>
        </w:tabs>
        <w:spacing w:line="560" w:lineRule="exact"/>
        <w:ind w:firstLine="640" w:firstLineChars="200"/>
        <w:rPr>
          <w:rFonts w:hint="eastAsia" w:ascii="仿宋" w:hAnsi="仿宋" w:eastAsia="仿宋" w:cs="仿宋"/>
          <w:sz w:val="32"/>
          <w:szCs w:val="32"/>
          <w:lang w:val="en-US" w:eastAsia="zh-CN"/>
        </w:rPr>
      </w:pPr>
    </w:p>
    <w:p w14:paraId="7A4842A0">
      <w:pPr>
        <w:tabs>
          <w:tab w:val="left" w:pos="756"/>
        </w:tabs>
        <w:spacing w:line="560" w:lineRule="exact"/>
        <w:ind w:firstLine="640" w:firstLineChars="200"/>
        <w:rPr>
          <w:rFonts w:hint="eastAsia" w:ascii="仿宋" w:hAnsi="仿宋" w:eastAsia="仿宋" w:cs="仿宋"/>
          <w:sz w:val="32"/>
          <w:szCs w:val="32"/>
          <w:lang w:val="en-US" w:eastAsia="zh-CN"/>
        </w:rPr>
      </w:pPr>
    </w:p>
    <w:p w14:paraId="5435E656">
      <w:pPr>
        <w:tabs>
          <w:tab w:val="left" w:pos="756"/>
        </w:tabs>
        <w:spacing w:line="560" w:lineRule="exact"/>
        <w:ind w:firstLine="640" w:firstLineChars="200"/>
        <w:rPr>
          <w:rFonts w:hint="eastAsia" w:ascii="仿宋" w:hAnsi="仿宋" w:eastAsia="仿宋" w:cs="仿宋"/>
          <w:sz w:val="32"/>
          <w:szCs w:val="32"/>
          <w:lang w:val="en-US" w:eastAsia="zh-CN"/>
        </w:rPr>
      </w:pPr>
    </w:p>
    <w:p w14:paraId="46BD04F6">
      <w:pPr>
        <w:tabs>
          <w:tab w:val="left" w:pos="756"/>
        </w:tabs>
        <w:spacing w:line="560" w:lineRule="exact"/>
        <w:ind w:firstLine="640" w:firstLineChars="200"/>
        <w:rPr>
          <w:rFonts w:hint="eastAsia" w:ascii="仿宋" w:hAnsi="仿宋" w:eastAsia="仿宋" w:cs="仿宋"/>
          <w:sz w:val="32"/>
          <w:szCs w:val="32"/>
          <w:lang w:val="en-US" w:eastAsia="zh-CN"/>
        </w:rPr>
      </w:pPr>
    </w:p>
    <w:p w14:paraId="77D2EB65">
      <w:pPr>
        <w:tabs>
          <w:tab w:val="left" w:pos="756"/>
        </w:tabs>
        <w:spacing w:line="560" w:lineRule="exact"/>
        <w:ind w:firstLine="640" w:firstLineChars="200"/>
        <w:rPr>
          <w:rFonts w:hint="eastAsia" w:ascii="仿宋" w:hAnsi="仿宋" w:eastAsia="仿宋" w:cs="仿宋"/>
          <w:sz w:val="32"/>
          <w:szCs w:val="32"/>
          <w:lang w:val="en-US" w:eastAsia="zh-CN"/>
        </w:rPr>
      </w:pPr>
    </w:p>
    <w:p w14:paraId="6D5F59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hAnsi="黑体" w:eastAsia="黑体" w:cs="黑体"/>
          <w:bCs/>
          <w:kern w:val="1"/>
          <w:sz w:val="44"/>
          <w:szCs w:val="44"/>
          <w:lang w:val="en-US" w:eastAsia="zh-CN"/>
        </w:rPr>
      </w:pPr>
    </w:p>
    <w:p w14:paraId="43F1FA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0620AB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0F8044FA">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28330730">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5F6CA3E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本项目评选要素包括：报价及线上采购服务、产品技术质量、供应商售后保障、</w:t>
      </w:r>
      <w:r>
        <w:rPr>
          <w:rFonts w:hint="eastAsia" w:ascii="方正仿宋_GB2312" w:hAnsi="方正仿宋_GB2312" w:eastAsia="方正仿宋_GB2312" w:cs="方正仿宋_GB2312"/>
          <w:sz w:val="32"/>
          <w:szCs w:val="32"/>
          <w:lang w:val="en-US" w:eastAsia="zh-CN"/>
        </w:rPr>
        <w:t>企业综合实力</w:t>
      </w:r>
      <w:r>
        <w:rPr>
          <w:rFonts w:hint="eastAsia" w:ascii="方正仿宋_GB2312" w:hAnsi="方正仿宋_GB2312" w:eastAsia="方正仿宋_GB2312" w:cs="方正仿宋_GB2312"/>
          <w:sz w:val="32"/>
          <w:szCs w:val="32"/>
          <w:lang w:eastAsia="zh-CN"/>
        </w:rPr>
        <w:t>等因素。</w:t>
      </w:r>
    </w:p>
    <w:p w14:paraId="6203F355">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344222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769A10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539200D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28CB30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57921377">
      <w:pPr>
        <w:numPr>
          <w:ilvl w:val="0"/>
          <w:numId w:val="1"/>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309E2835">
      <w:pPr>
        <w:pStyle w:val="4"/>
        <w:widowControl w:val="0"/>
        <w:numPr>
          <w:ilvl w:val="0"/>
          <w:numId w:val="0"/>
        </w:numPr>
        <w:ind w:firstLine="640" w:firstLineChars="200"/>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 w:val="32"/>
          <w:szCs w:val="32"/>
          <w:lang w:val="en-US" w:eastAsia="zh-CN" w:bidi="ar-SA"/>
        </w:rPr>
        <w:t>该项目采购的产品在比选当天必须带有样品，不带样品的参选单位视为无效参选单位，不得进入评选环节。</w:t>
      </w:r>
    </w:p>
    <w:p w14:paraId="5D698D19">
      <w:pPr>
        <w:pStyle w:val="4"/>
      </w:pPr>
    </w:p>
    <w:tbl>
      <w:tblPr>
        <w:tblStyle w:val="8"/>
        <w:tblW w:w="1501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2"/>
        <w:gridCol w:w="732"/>
        <w:gridCol w:w="10812"/>
        <w:gridCol w:w="997"/>
      </w:tblGrid>
      <w:tr w14:paraId="4D8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38" w:type="dxa"/>
            <w:noWrap w:val="0"/>
            <w:vAlign w:val="center"/>
          </w:tcPr>
          <w:p w14:paraId="7D45606C">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序号</w:t>
            </w:r>
          </w:p>
        </w:tc>
        <w:tc>
          <w:tcPr>
            <w:tcW w:w="1732" w:type="dxa"/>
            <w:noWrap w:val="0"/>
            <w:vAlign w:val="center"/>
          </w:tcPr>
          <w:p w14:paraId="33DE68ED">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评分项目</w:t>
            </w:r>
          </w:p>
        </w:tc>
        <w:tc>
          <w:tcPr>
            <w:tcW w:w="732" w:type="dxa"/>
            <w:noWrap w:val="0"/>
            <w:vAlign w:val="center"/>
          </w:tcPr>
          <w:p w14:paraId="2014CCB5">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分值</w:t>
            </w:r>
          </w:p>
        </w:tc>
        <w:tc>
          <w:tcPr>
            <w:tcW w:w="10812" w:type="dxa"/>
            <w:noWrap w:val="0"/>
            <w:vAlign w:val="center"/>
          </w:tcPr>
          <w:p w14:paraId="4C27D952">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评分依据</w:t>
            </w:r>
          </w:p>
        </w:tc>
        <w:tc>
          <w:tcPr>
            <w:tcW w:w="997" w:type="dxa"/>
            <w:noWrap w:val="0"/>
            <w:vAlign w:val="center"/>
          </w:tcPr>
          <w:p w14:paraId="469439D9">
            <w:pPr>
              <w:pStyle w:val="2"/>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2D3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38" w:type="dxa"/>
            <w:noWrap w:val="0"/>
            <w:vAlign w:val="center"/>
          </w:tcPr>
          <w:p w14:paraId="1A60AF6A">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1</w:t>
            </w:r>
          </w:p>
        </w:tc>
        <w:tc>
          <w:tcPr>
            <w:tcW w:w="1732" w:type="dxa"/>
            <w:noWrap w:val="0"/>
            <w:vAlign w:val="center"/>
          </w:tcPr>
          <w:p w14:paraId="02960EAD">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报价</w:t>
            </w:r>
          </w:p>
        </w:tc>
        <w:tc>
          <w:tcPr>
            <w:tcW w:w="732" w:type="dxa"/>
            <w:noWrap w:val="0"/>
            <w:vAlign w:val="center"/>
          </w:tcPr>
          <w:p w14:paraId="4FBD4076">
            <w:pPr>
              <w:spacing w:line="300" w:lineRule="exact"/>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10812" w:type="dxa"/>
            <w:noWrap w:val="0"/>
            <w:vAlign w:val="center"/>
          </w:tcPr>
          <w:p w14:paraId="79FC2ADA">
            <w:pPr>
              <w:spacing w:line="300" w:lineRule="exact"/>
              <w:rPr>
                <w:iCs/>
                <w:color w:val="000000" w:themeColor="text1"/>
                <w14:textFill>
                  <w14:solidFill>
                    <w14:schemeClr w14:val="tx1"/>
                  </w14:solidFill>
                </w14:textFill>
              </w:rPr>
            </w:pPr>
            <w:r>
              <w:rPr>
                <w:rFonts w:hint="eastAsia"/>
                <w:iCs/>
                <w:color w:val="000000" w:themeColor="text1"/>
                <w14:textFill>
                  <w14:solidFill>
                    <w14:schemeClr w14:val="tx1"/>
                  </w14:solidFill>
                </w14:textFill>
              </w:rPr>
              <w:t>报价得分</w:t>
            </w:r>
            <w:r>
              <w:rPr>
                <w:iCs/>
                <w:color w:val="000000" w:themeColor="text1"/>
                <w14:textFill>
                  <w14:solidFill>
                    <w14:schemeClr w14:val="tx1"/>
                  </w14:solidFill>
                </w14:textFill>
              </w:rPr>
              <w:t>=</w:t>
            </w:r>
            <w:r>
              <w:rPr>
                <w:rFonts w:hint="eastAsia"/>
                <w:iCs/>
                <w:color w:val="000000" w:themeColor="text1"/>
                <w14:textFill>
                  <w14:solidFill>
                    <w14:schemeClr w14:val="tx1"/>
                  </w14:solidFill>
                </w14:textFill>
              </w:rPr>
              <w:t>〔有效</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人最低</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价÷本</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w:t>
            </w:r>
            <w:r>
              <w:rPr>
                <w:rFonts w:hint="eastAsia"/>
                <w:iCs/>
                <w:color w:val="000000" w:themeColor="text1"/>
                <w:lang w:val="en-US" w:eastAsia="zh-CN"/>
                <w14:textFill>
                  <w14:solidFill>
                    <w14:schemeClr w14:val="tx1"/>
                  </w14:solidFill>
                </w14:textFill>
              </w:rPr>
              <w:t>4</w:t>
            </w:r>
            <w:r>
              <w:rPr>
                <w:iCs/>
                <w:color w:val="000000" w:themeColor="text1"/>
                <w14:textFill>
                  <w14:solidFill>
                    <w14:schemeClr w14:val="tx1"/>
                  </w14:solidFill>
                </w14:textFill>
              </w:rPr>
              <w:t>0</w:t>
            </w:r>
          </w:p>
        </w:tc>
        <w:tc>
          <w:tcPr>
            <w:tcW w:w="997" w:type="dxa"/>
            <w:noWrap w:val="0"/>
            <w:vAlign w:val="center"/>
          </w:tcPr>
          <w:p w14:paraId="2F240D60">
            <w:pPr>
              <w:spacing w:line="300" w:lineRule="exact"/>
              <w:rPr>
                <w:rFonts w:hint="eastAsia"/>
                <w:b/>
              </w:rPr>
            </w:pPr>
          </w:p>
        </w:tc>
      </w:tr>
      <w:tr w14:paraId="7BDC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8" w:type="dxa"/>
            <w:noWrap w:val="0"/>
            <w:vAlign w:val="center"/>
          </w:tcPr>
          <w:p w14:paraId="75B21BC1">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p>
        </w:tc>
        <w:tc>
          <w:tcPr>
            <w:tcW w:w="1732" w:type="dxa"/>
            <w:noWrap w:val="0"/>
            <w:vAlign w:val="center"/>
          </w:tcPr>
          <w:p w14:paraId="7E15FBCC">
            <w:pPr>
              <w:pStyle w:val="2"/>
              <w:spacing w:line="300" w:lineRule="exact"/>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付款方式</w:t>
            </w:r>
          </w:p>
        </w:tc>
        <w:tc>
          <w:tcPr>
            <w:tcW w:w="732" w:type="dxa"/>
            <w:noWrap w:val="0"/>
            <w:vAlign w:val="center"/>
          </w:tcPr>
          <w:p w14:paraId="5B37AA12">
            <w:pPr>
              <w:spacing w:line="30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0812" w:type="dxa"/>
            <w:noWrap w:val="0"/>
            <w:vAlign w:val="center"/>
          </w:tcPr>
          <w:p w14:paraId="697768FE">
            <w:pPr>
              <w:spacing w:line="3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账期接受医院收到发票后12个月支付得10分，每增加一个月加1分，以此类推计算总分（最高不超过20分）。</w:t>
            </w:r>
          </w:p>
          <w:p w14:paraId="2CB3CA7A">
            <w:pPr>
              <w:spacing w:line="300" w:lineRule="exact"/>
              <w:rPr>
                <w:rFonts w:hint="default" w:eastAsiaTheme="minorEastAsia"/>
                <w:b/>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付款周期低于12个月支付不得分</w:t>
            </w:r>
          </w:p>
        </w:tc>
        <w:tc>
          <w:tcPr>
            <w:tcW w:w="997" w:type="dxa"/>
            <w:noWrap w:val="0"/>
            <w:vAlign w:val="center"/>
          </w:tcPr>
          <w:p w14:paraId="29CEE205">
            <w:pPr>
              <w:spacing w:line="300" w:lineRule="exact"/>
              <w:rPr>
                <w:rFonts w:hint="eastAsia"/>
                <w:b/>
              </w:rPr>
            </w:pPr>
          </w:p>
        </w:tc>
      </w:tr>
      <w:tr w14:paraId="3C7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38" w:type="dxa"/>
            <w:noWrap w:val="0"/>
            <w:vAlign w:val="center"/>
          </w:tcPr>
          <w:p w14:paraId="12E8A2BA">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1732" w:type="dxa"/>
            <w:noWrap w:val="0"/>
            <w:vAlign w:val="center"/>
          </w:tcPr>
          <w:p w14:paraId="6F6EED81">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样品</w:t>
            </w:r>
          </w:p>
        </w:tc>
        <w:tc>
          <w:tcPr>
            <w:tcW w:w="732" w:type="dxa"/>
            <w:noWrap w:val="0"/>
            <w:vAlign w:val="center"/>
          </w:tcPr>
          <w:p w14:paraId="44B75C22">
            <w:pPr>
              <w:spacing w:line="300" w:lineRule="exact"/>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0812" w:type="dxa"/>
            <w:noWrap w:val="0"/>
            <w:vAlign w:val="center"/>
          </w:tcPr>
          <w:p w14:paraId="64CC5808">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eastAsia="zh-CN"/>
                <w14:textFill>
                  <w14:solidFill>
                    <w14:schemeClr w14:val="tx1"/>
                  </w14:solidFill>
                </w14:textFill>
              </w:rPr>
              <w:t>提供全部样品得</w:t>
            </w:r>
            <w:r>
              <w:rPr>
                <w:rFonts w:hint="eastAsia" w:cs="宋体"/>
                <w:color w:val="000000" w:themeColor="text1"/>
                <w:lang w:val="en-US" w:eastAsia="zh-CN"/>
                <w14:textFill>
                  <w14:solidFill>
                    <w14:schemeClr w14:val="tx1"/>
                  </w14:solidFill>
                </w14:textFill>
              </w:rPr>
              <w:t>10分，提供80%样品得8分，提供50%得5分以此轮推，不提供不得分。</w:t>
            </w:r>
          </w:p>
        </w:tc>
        <w:tc>
          <w:tcPr>
            <w:tcW w:w="997" w:type="dxa"/>
            <w:noWrap w:val="0"/>
            <w:vAlign w:val="center"/>
          </w:tcPr>
          <w:p w14:paraId="604E2383">
            <w:pPr>
              <w:spacing w:line="300" w:lineRule="exact"/>
              <w:rPr>
                <w:rFonts w:hint="eastAsia" w:cs="宋体"/>
                <w:b/>
              </w:rPr>
            </w:pPr>
          </w:p>
        </w:tc>
      </w:tr>
      <w:tr w14:paraId="388A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738" w:type="dxa"/>
            <w:noWrap w:val="0"/>
            <w:vAlign w:val="center"/>
          </w:tcPr>
          <w:p w14:paraId="1C27481F">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w:t>
            </w:r>
          </w:p>
        </w:tc>
        <w:tc>
          <w:tcPr>
            <w:tcW w:w="1732" w:type="dxa"/>
            <w:shd w:val="clear" w:color="auto" w:fill="auto"/>
            <w:noWrap w:val="0"/>
            <w:vAlign w:val="center"/>
          </w:tcPr>
          <w:p w14:paraId="142F29DF">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cstheme="minorBidi"/>
                <w:b/>
                <w:bCs/>
                <w:color w:val="000000" w:themeColor="text1"/>
                <w:kern w:val="2"/>
                <w:sz w:val="21"/>
                <w:szCs w:val="22"/>
                <w:lang w:val="en-US" w:eastAsia="zh-CN" w:bidi="ar-SA"/>
                <w14:textFill>
                  <w14:solidFill>
                    <w14:schemeClr w14:val="tx1"/>
                  </w14:solidFill>
                </w14:textFill>
              </w:rPr>
              <w:t>医保政策</w:t>
            </w:r>
          </w:p>
        </w:tc>
        <w:tc>
          <w:tcPr>
            <w:tcW w:w="732" w:type="dxa"/>
            <w:shd w:val="clear" w:color="auto" w:fill="auto"/>
            <w:noWrap w:val="0"/>
            <w:vAlign w:val="center"/>
          </w:tcPr>
          <w:p w14:paraId="24C47E95">
            <w:pPr>
              <w:spacing w:line="300" w:lineRule="exact"/>
              <w:jc w:val="cente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theme="minorBidi"/>
                <w:color w:val="000000" w:themeColor="text1"/>
                <w:kern w:val="2"/>
                <w:sz w:val="21"/>
                <w:szCs w:val="22"/>
                <w:lang w:val="en-US" w:eastAsia="zh-CN" w:bidi="ar-SA"/>
                <w14:textFill>
                  <w14:solidFill>
                    <w14:schemeClr w14:val="tx1"/>
                  </w14:solidFill>
                </w14:textFill>
              </w:rPr>
              <w:t>20</w:t>
            </w:r>
          </w:p>
        </w:tc>
        <w:tc>
          <w:tcPr>
            <w:tcW w:w="10812" w:type="dxa"/>
            <w:shd w:val="clear" w:color="auto" w:fill="auto"/>
            <w:noWrap w:val="0"/>
            <w:vAlign w:val="center"/>
          </w:tcPr>
          <w:p w14:paraId="50474A5E">
            <w:pPr>
              <w:numPr>
                <w:ilvl w:val="3"/>
                <w:numId w:val="2"/>
              </w:numPr>
              <w:spacing w:line="300" w:lineRule="exact"/>
              <w:ind w:left="0"/>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依据各参选人比选文件中的医用耗材</w:t>
            </w:r>
            <w:r>
              <w:rPr>
                <w:rFonts w:hint="eastAsia" w:cs="宋体"/>
                <w:color w:val="000000" w:themeColor="text1"/>
                <w:lang w:val="en-US" w:eastAsia="zh-CN"/>
                <w14:textFill>
                  <w14:solidFill>
                    <w14:schemeClr w14:val="tx1"/>
                  </w14:solidFill>
                </w14:textFill>
              </w:rPr>
              <w:t>27位医保编码及承诺书</w:t>
            </w:r>
            <w:r>
              <w:rPr>
                <w:rFonts w:hint="eastAsia" w:cs="宋体"/>
                <w:color w:val="000000" w:themeColor="text1"/>
                <w:lang w:eastAsia="zh-CN"/>
                <w14:textFill>
                  <w14:solidFill>
                    <w14:schemeClr w14:val="tx1"/>
                  </w14:solidFill>
                </w14:textFill>
              </w:rPr>
              <w:t>内容进行打分</w:t>
            </w:r>
          </w:p>
          <w:p w14:paraId="1D5DAF54">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1.属于不可收费材料得0分，</w:t>
            </w:r>
          </w:p>
          <w:p w14:paraId="1D3CC538">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2.属于自费材料得5分，</w:t>
            </w:r>
          </w:p>
          <w:p w14:paraId="1293927F">
            <w:pPr>
              <w:numPr>
                <w:ilvl w:val="3"/>
                <w:numId w:val="2"/>
              </w:numPr>
              <w:spacing w:line="300" w:lineRule="exact"/>
              <w:ind w:left="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3.属于乙类医保报销材料得15分，</w:t>
            </w:r>
          </w:p>
          <w:p w14:paraId="12E8707B">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4.属于甲类医保报销材料得20分。</w:t>
            </w:r>
          </w:p>
        </w:tc>
        <w:tc>
          <w:tcPr>
            <w:tcW w:w="997" w:type="dxa"/>
            <w:noWrap w:val="0"/>
            <w:vAlign w:val="center"/>
          </w:tcPr>
          <w:p w14:paraId="51A926BA">
            <w:pPr>
              <w:spacing w:line="300" w:lineRule="exact"/>
              <w:rPr>
                <w:rFonts w:hint="eastAsia" w:cs="宋体"/>
                <w:lang w:val="zh-CN"/>
              </w:rPr>
            </w:pPr>
          </w:p>
        </w:tc>
      </w:tr>
      <w:tr w14:paraId="7F7B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738" w:type="dxa"/>
            <w:noWrap w:val="0"/>
            <w:vAlign w:val="center"/>
          </w:tcPr>
          <w:p w14:paraId="3763365C">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6</w:t>
            </w:r>
          </w:p>
        </w:tc>
        <w:tc>
          <w:tcPr>
            <w:tcW w:w="1732" w:type="dxa"/>
            <w:shd w:val="clear" w:color="auto" w:fill="auto"/>
            <w:noWrap w:val="0"/>
            <w:vAlign w:val="center"/>
          </w:tcPr>
          <w:p w14:paraId="29AED033">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b/>
                <w:bCs/>
                <w:color w:val="000000" w:themeColor="text1"/>
                <w:lang w:val="en-US" w:eastAsia="zh-CN"/>
                <w14:textFill>
                  <w14:solidFill>
                    <w14:schemeClr w14:val="tx1"/>
                  </w14:solidFill>
                </w14:textFill>
              </w:rPr>
              <w:t>售后服务体系</w:t>
            </w:r>
          </w:p>
        </w:tc>
        <w:tc>
          <w:tcPr>
            <w:tcW w:w="732" w:type="dxa"/>
            <w:shd w:val="clear" w:color="auto" w:fill="auto"/>
            <w:noWrap w:val="0"/>
            <w:vAlign w:val="center"/>
          </w:tcPr>
          <w:p w14:paraId="0C541EA4">
            <w:pPr>
              <w:spacing w:line="300" w:lineRule="exact"/>
              <w:jc w:val="cente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theme="minorBidi"/>
                <w:color w:val="000000" w:themeColor="text1"/>
                <w:kern w:val="2"/>
                <w:sz w:val="21"/>
                <w:szCs w:val="22"/>
                <w:lang w:val="en-US" w:eastAsia="zh-CN" w:bidi="ar-SA"/>
                <w14:textFill>
                  <w14:solidFill>
                    <w14:schemeClr w14:val="tx1"/>
                  </w14:solidFill>
                </w14:textFill>
              </w:rPr>
              <w:t>10</w:t>
            </w:r>
          </w:p>
        </w:tc>
        <w:tc>
          <w:tcPr>
            <w:tcW w:w="10812" w:type="dxa"/>
            <w:shd w:val="clear" w:color="auto" w:fill="auto"/>
            <w:noWrap w:val="0"/>
            <w:vAlign w:val="center"/>
          </w:tcPr>
          <w:p w14:paraId="547D493B">
            <w:pPr>
              <w:spacing w:line="300" w:lineRule="exact"/>
              <w:rPr>
                <w:rFonts w:hint="eastAsia" w:eastAsiaTheme="minorEastAsia"/>
                <w:color w:val="000000" w:themeColor="text1"/>
                <w:shd w:val="clear" w:color="auto" w:fill="FFFFFF"/>
                <w:lang w:eastAsia="zh-CN"/>
                <w14:textFill>
                  <w14:solidFill>
                    <w14:schemeClr w14:val="tx1"/>
                  </w14:solidFill>
                </w14:textFill>
              </w:rPr>
            </w:pPr>
            <w:r>
              <w:rPr>
                <w:rFonts w:hint="eastAsia"/>
                <w:color w:val="000000" w:themeColor="text1"/>
                <w:shd w:val="clear" w:color="auto" w:fill="FFFFFF"/>
                <w14:textFill>
                  <w14:solidFill>
                    <w14:schemeClr w14:val="tx1"/>
                  </w14:solidFill>
                </w14:textFill>
              </w:rPr>
              <w:t>依据各</w:t>
            </w:r>
            <w:r>
              <w:rPr>
                <w:rFonts w:hint="eastAsia"/>
                <w:color w:val="000000" w:themeColor="text1"/>
                <w:shd w:val="clear" w:color="auto" w:fill="FFFFFF"/>
                <w:lang w:eastAsia="zh-CN"/>
                <w14:textFill>
                  <w14:solidFill>
                    <w14:schemeClr w14:val="tx1"/>
                  </w14:solidFill>
                </w14:textFill>
              </w:rPr>
              <w:t>参选</w:t>
            </w:r>
            <w:r>
              <w:rPr>
                <w:rFonts w:hint="eastAsia"/>
                <w:color w:val="000000" w:themeColor="text1"/>
                <w:shd w:val="clear" w:color="auto" w:fill="FFFFFF"/>
                <w14:textFill>
                  <w14:solidFill>
                    <w14:schemeClr w14:val="tx1"/>
                  </w14:solidFill>
                </w14:textFill>
              </w:rPr>
              <w:t>人</w:t>
            </w:r>
            <w:r>
              <w:rPr>
                <w:rFonts w:hint="eastAsia"/>
                <w:color w:val="000000" w:themeColor="text1"/>
                <w:shd w:val="clear" w:color="auto" w:fill="FFFFFF"/>
                <w:lang w:eastAsia="zh-CN"/>
                <w14:textFill>
                  <w14:solidFill>
                    <w14:schemeClr w14:val="tx1"/>
                  </w14:solidFill>
                </w14:textFill>
              </w:rPr>
              <w:t>比选</w:t>
            </w:r>
            <w:r>
              <w:rPr>
                <w:rFonts w:hint="eastAsia"/>
                <w:color w:val="000000" w:themeColor="text1"/>
                <w:shd w:val="clear" w:color="auto" w:fill="FFFFFF"/>
                <w14:textFill>
                  <w14:solidFill>
                    <w14:schemeClr w14:val="tx1"/>
                  </w14:solidFill>
                </w14:textFill>
              </w:rPr>
              <w:t>文件内容进行量化打分</w:t>
            </w:r>
            <w:r>
              <w:rPr>
                <w:rFonts w:hint="eastAsia"/>
                <w:color w:val="000000" w:themeColor="text1"/>
                <w:shd w:val="clear" w:color="auto" w:fill="FFFFFF"/>
                <w:lang w:eastAsia="zh-CN"/>
                <w14:textFill>
                  <w14:solidFill>
                    <w14:schemeClr w14:val="tx1"/>
                  </w14:solidFill>
                </w14:textFill>
              </w:rPr>
              <w:t>（提供承诺书）</w:t>
            </w:r>
          </w:p>
          <w:p w14:paraId="7122E11A">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lang w:val="en-US" w:eastAsia="zh-CN"/>
                <w14:textFill>
                  <w14:solidFill>
                    <w14:schemeClr w14:val="tx1"/>
                  </w14:solidFill>
                </w14:textFill>
              </w:rPr>
              <w:t>配送周期：接到医院采购计划后3天内配送到医院得3分，5天内配送到医院得2分，5天以上不得分（节假日除外）</w:t>
            </w:r>
          </w:p>
          <w:p w14:paraId="10D56F57">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承诺免费退换货得</w:t>
            </w:r>
            <w:r>
              <w:rPr>
                <w:rFonts w:hint="eastAsia" w:cs="宋体"/>
                <w:color w:val="000000" w:themeColor="text1"/>
                <w:lang w:val="en-US" w:eastAsia="zh-CN"/>
                <w14:textFill>
                  <w14:solidFill>
                    <w14:schemeClr w14:val="tx1"/>
                  </w14:solidFill>
                </w14:textFill>
              </w:rPr>
              <w:t>7分（含近效期及过期产品）</w:t>
            </w:r>
          </w:p>
        </w:tc>
        <w:tc>
          <w:tcPr>
            <w:tcW w:w="997" w:type="dxa"/>
            <w:noWrap w:val="0"/>
            <w:vAlign w:val="center"/>
          </w:tcPr>
          <w:p w14:paraId="6D6CF65B">
            <w:pPr>
              <w:spacing w:line="300" w:lineRule="exact"/>
            </w:pPr>
          </w:p>
        </w:tc>
      </w:tr>
      <w:tr w14:paraId="7B8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695AF15A">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03AC6EC">
            <w:r>
              <w:rPr>
                <w:rFonts w:hint="eastAsia"/>
                <w:b/>
                <w:lang w:eastAsia="zh-CN"/>
              </w:rPr>
              <w:t>备注：以上所提供的材料必须保证真实可信，如有虚假则取消参选资格并追究相关责任。</w:t>
            </w:r>
          </w:p>
          <w:p w14:paraId="499C3F6D">
            <w:pPr>
              <w:spacing w:line="300" w:lineRule="exact"/>
              <w:rPr>
                <w:rFonts w:hint="eastAsia"/>
                <w:b/>
              </w:rPr>
            </w:pPr>
          </w:p>
        </w:tc>
        <w:tc>
          <w:tcPr>
            <w:tcW w:w="997" w:type="dxa"/>
            <w:noWrap w:val="0"/>
            <w:vAlign w:val="center"/>
          </w:tcPr>
          <w:p w14:paraId="4E57B6CB">
            <w:pPr>
              <w:spacing w:line="300" w:lineRule="exact"/>
              <w:rPr>
                <w:rFonts w:hint="eastAsia"/>
                <w:b/>
              </w:rPr>
            </w:pPr>
          </w:p>
        </w:tc>
      </w:tr>
    </w:tbl>
    <w:p w14:paraId="67BEAAC3">
      <w:pPr>
        <w:rPr>
          <w:rFonts w:hint="default" w:ascii="仿宋_GB2312" w:hAnsi="仿宋_GB2312" w:eastAsia="仿宋_GB2312" w:cs="仿宋_GB2312"/>
          <w:b/>
          <w:color w:val="000000"/>
          <w:kern w:val="2"/>
          <w:sz w:val="32"/>
          <w:szCs w:val="32"/>
          <w:lang w:val="en-US" w:eastAsia="zh-CN" w:bidi="ar-SA"/>
        </w:rPr>
      </w:pPr>
    </w:p>
    <w:p w14:paraId="1BD09BC7">
      <w:pPr>
        <w:pStyle w:val="4"/>
        <w:rPr>
          <w:rFonts w:hint="default" w:ascii="仿宋_GB2312" w:hAnsi="仿宋_GB2312" w:eastAsia="仿宋_GB2312" w:cs="仿宋_GB2312"/>
          <w:b/>
          <w:color w:val="000000"/>
          <w:kern w:val="2"/>
          <w:sz w:val="32"/>
          <w:szCs w:val="32"/>
          <w:lang w:val="en-US" w:eastAsia="zh-CN" w:bidi="ar-SA"/>
        </w:rPr>
      </w:pPr>
    </w:p>
    <w:p w14:paraId="1EC65D4C">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5CD956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47C65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0E2CF5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4A444448">
      <w:pPr>
        <w:pStyle w:val="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104F69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23BC3BF8">
      <w:pPr>
        <w:pStyle w:val="2"/>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C39BD58">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4144D903">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090986E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4562AD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674256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29A369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773F0C26">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66F5C7D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2C8A99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5C8C197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577695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6D3C12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17859AB9">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1CDE9F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1D6FEC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1E22567">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29E58CD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440781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28089D4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6F2936D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0F08029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069307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189A369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D7C3B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46A0AF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3AD45928">
      <w:pPr>
        <w:spacing w:line="600" w:lineRule="exact"/>
        <w:rPr>
          <w:rFonts w:hint="eastAsia"/>
          <w:b/>
          <w:color w:val="000000"/>
          <w:sz w:val="96"/>
          <w:szCs w:val="20"/>
          <w:lang w:val="zh-CN"/>
        </w:rPr>
      </w:pPr>
    </w:p>
    <w:p w14:paraId="6A88B3A9">
      <w:pPr>
        <w:spacing w:line="600" w:lineRule="exact"/>
        <w:rPr>
          <w:rFonts w:hint="eastAsia"/>
          <w:b/>
          <w:color w:val="000000"/>
          <w:sz w:val="96"/>
          <w:szCs w:val="20"/>
          <w:lang w:val="zh-CN"/>
        </w:rPr>
      </w:pPr>
    </w:p>
    <w:p w14:paraId="4B15A209">
      <w:pPr>
        <w:spacing w:line="600" w:lineRule="exact"/>
        <w:rPr>
          <w:rFonts w:hint="eastAsia"/>
          <w:b/>
          <w:color w:val="000000"/>
          <w:sz w:val="96"/>
          <w:szCs w:val="20"/>
          <w:lang w:val="zh-CN"/>
        </w:rPr>
      </w:pPr>
    </w:p>
    <w:p w14:paraId="7837FD7E">
      <w:pPr>
        <w:spacing w:line="600" w:lineRule="exact"/>
        <w:rPr>
          <w:rFonts w:hint="eastAsia"/>
          <w:b/>
          <w:color w:val="000000"/>
          <w:sz w:val="96"/>
          <w:szCs w:val="20"/>
          <w:lang w:val="zh-CN"/>
        </w:rPr>
      </w:pPr>
    </w:p>
    <w:p w14:paraId="0E5FA9A5">
      <w:pPr>
        <w:spacing w:line="600" w:lineRule="exact"/>
        <w:rPr>
          <w:rFonts w:hint="eastAsia"/>
          <w:b/>
          <w:color w:val="000000"/>
          <w:sz w:val="96"/>
          <w:szCs w:val="20"/>
          <w:lang w:val="zh-CN"/>
        </w:rPr>
      </w:pPr>
    </w:p>
    <w:p w14:paraId="22EEF05D">
      <w:pPr>
        <w:spacing w:line="600" w:lineRule="exact"/>
        <w:rPr>
          <w:rFonts w:hint="eastAsia"/>
          <w:b/>
          <w:color w:val="000000"/>
          <w:sz w:val="96"/>
          <w:szCs w:val="20"/>
          <w:lang w:val="zh-CN"/>
        </w:rPr>
      </w:pPr>
    </w:p>
    <w:p w14:paraId="4781C5B2">
      <w:pPr>
        <w:spacing w:line="600" w:lineRule="exact"/>
        <w:rPr>
          <w:rFonts w:hint="eastAsia"/>
          <w:color w:val="000000"/>
          <w:sz w:val="24"/>
          <w:szCs w:val="24"/>
        </w:rPr>
      </w:pPr>
    </w:p>
    <w:p w14:paraId="433213D9">
      <w:pPr>
        <w:spacing w:line="600" w:lineRule="exact"/>
        <w:rPr>
          <w:rFonts w:hint="eastAsia"/>
          <w:color w:val="000000"/>
          <w:sz w:val="24"/>
          <w:szCs w:val="24"/>
          <w:lang w:val="en-US" w:eastAsia="zh-CN"/>
        </w:rPr>
      </w:pPr>
    </w:p>
    <w:p w14:paraId="4C93C42B">
      <w:pPr>
        <w:widowControl/>
        <w:spacing w:line="460" w:lineRule="exact"/>
        <w:jc w:val="left"/>
        <w:textAlignment w:val="baseline"/>
        <w:rPr>
          <w:rFonts w:hint="eastAsia"/>
          <w:bCs/>
          <w:kern w:val="0"/>
          <w:sz w:val="32"/>
          <w:szCs w:val="32"/>
          <w:lang w:val="en-US" w:eastAsia="zh-CN"/>
        </w:rPr>
      </w:pPr>
    </w:p>
    <w:p w14:paraId="29AEDA2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6217ACC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158DF8DD">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7C695727">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40A4A42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03085304">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6CB44AF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2F90C3E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1748ED5E">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4E39795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13C78383">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7A9B60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81C79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1D60B1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63089F0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007FFE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2C38BDD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7F7DE89C">
      <w:pPr>
        <w:widowControl/>
        <w:spacing w:line="460" w:lineRule="exact"/>
        <w:jc w:val="left"/>
        <w:textAlignment w:val="baseline"/>
        <w:rPr>
          <w:rFonts w:hint="eastAsia"/>
          <w:bCs/>
          <w:kern w:val="0"/>
          <w:sz w:val="32"/>
          <w:szCs w:val="32"/>
          <w:lang w:val="en-US"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719BDB72">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3、报价一览表</w:t>
      </w:r>
      <w:bookmarkStart w:id="0" w:name="_Toc519068584"/>
      <w:bookmarkStart w:id="1" w:name="_Toc516969101"/>
    </w:p>
    <w:p w14:paraId="70A3177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2F56C91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8"/>
        <w:tblpPr w:leftFromText="180" w:rightFromText="180" w:vertAnchor="text" w:horzAnchor="page" w:tblpX="666" w:tblpY="148"/>
        <w:tblOverlap w:val="never"/>
        <w:tblW w:w="14891" w:type="dxa"/>
        <w:tblInd w:w="0" w:type="dxa"/>
        <w:shd w:val="clear" w:color="auto" w:fill="auto"/>
        <w:tblLayout w:type="fixed"/>
        <w:tblCellMar>
          <w:top w:w="0" w:type="dxa"/>
          <w:left w:w="0" w:type="dxa"/>
          <w:bottom w:w="0" w:type="dxa"/>
          <w:right w:w="0" w:type="dxa"/>
        </w:tblCellMar>
      </w:tblPr>
      <w:tblGrid>
        <w:gridCol w:w="650"/>
        <w:gridCol w:w="1455"/>
        <w:gridCol w:w="1877"/>
        <w:gridCol w:w="1909"/>
        <w:gridCol w:w="1091"/>
        <w:gridCol w:w="1413"/>
        <w:gridCol w:w="1227"/>
        <w:gridCol w:w="1785"/>
        <w:gridCol w:w="1674"/>
        <w:gridCol w:w="1810"/>
      </w:tblGrid>
      <w:tr w14:paraId="3B63109F">
        <w:tblPrEx>
          <w:shd w:val="clear" w:color="auto" w:fill="auto"/>
          <w:tblCellMar>
            <w:top w:w="0" w:type="dxa"/>
            <w:left w:w="0" w:type="dxa"/>
            <w:bottom w:w="0" w:type="dxa"/>
            <w:right w:w="0" w:type="dxa"/>
          </w:tblCellMar>
        </w:tblPrEx>
        <w:trPr>
          <w:trHeight w:val="790" w:hRule="atLeast"/>
        </w:trPr>
        <w:tc>
          <w:tcPr>
            <w:tcW w:w="14891" w:type="dxa"/>
            <w:gridSpan w:val="10"/>
            <w:tcBorders>
              <w:top w:val="nil"/>
              <w:left w:val="nil"/>
              <w:bottom w:val="nil"/>
              <w:right w:val="nil"/>
            </w:tcBorders>
            <w:shd w:val="clear" w:color="auto" w:fill="auto"/>
            <w:noWrap/>
            <w:tcMar>
              <w:top w:w="15" w:type="dxa"/>
              <w:left w:w="15" w:type="dxa"/>
              <w:right w:w="15" w:type="dxa"/>
            </w:tcMar>
            <w:vAlign w:val="center"/>
          </w:tcPr>
          <w:p w14:paraId="56BD3481">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3BD1F429">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报价</w:t>
            </w:r>
            <w:r>
              <w:rPr>
                <w:rFonts w:hint="eastAsia" w:ascii="方正公文小标宋" w:hAnsi="方正公文小标宋" w:eastAsia="方正公文小标宋" w:cs="方正公文小标宋"/>
                <w:color w:val="000000"/>
                <w:sz w:val="44"/>
                <w:szCs w:val="44"/>
              </w:rPr>
              <w:t>一览表</w:t>
            </w:r>
          </w:p>
          <w:p w14:paraId="6F3541E2">
            <w:pPr>
              <w:keepNext w:val="0"/>
              <w:keepLines w:val="0"/>
              <w:widowControl/>
              <w:suppressLineNumbers w:val="0"/>
              <w:jc w:val="center"/>
              <w:textAlignment w:val="center"/>
              <w:rPr>
                <w:rFonts w:ascii="黑体" w:hAnsi="宋体" w:eastAsia="黑体" w:cs="黑体"/>
                <w:i w:val="0"/>
                <w:color w:val="000000"/>
                <w:sz w:val="48"/>
                <w:szCs w:val="48"/>
                <w:u w:val="none"/>
              </w:rPr>
            </w:pPr>
          </w:p>
        </w:tc>
      </w:tr>
      <w:tr w14:paraId="4F9CB1F1">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974">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556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C68D">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B71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6E985AF8">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0923">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C7345D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656B848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CCBF32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D3D03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w:t>
            </w:r>
          </w:p>
          <w:p w14:paraId="34E4F75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及医保报销</w:t>
            </w: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60F01A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CD8A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报价是否可走</w:t>
            </w:r>
          </w:p>
          <w:p w14:paraId="4B62C0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线上采购</w:t>
            </w:r>
          </w:p>
        </w:tc>
      </w:tr>
      <w:tr w14:paraId="585B35B2">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23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65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CB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C7F">
            <w:pPr>
              <w:keepNext w:val="0"/>
              <w:keepLines w:val="0"/>
              <w:pageBreakBefore w:val="0"/>
              <w:widowControl/>
              <w:suppressLineNumbers w:val="0"/>
              <w:tabs>
                <w:tab w:val="left" w:pos="550"/>
              </w:tabs>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0FEC7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F5F8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C6B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B2E4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9A817C">
            <w:pPr>
              <w:keepNext w:val="0"/>
              <w:keepLines w:val="0"/>
              <w:pageBreakBefore w:val="0"/>
              <w:widowControl/>
              <w:suppressLineNumbers w:val="0"/>
              <w:kinsoku/>
              <w:wordWrap/>
              <w:overflowPunct/>
              <w:topLinePunct w:val="0"/>
              <w:autoSpaceDE/>
              <w:autoSpaceDN/>
              <w:bidi w:val="0"/>
              <w:adjustRightInd/>
              <w:snapToGrid/>
              <w:spacing w:line="240" w:lineRule="atLeast"/>
              <w:ind w:right="323" w:rightChars="154"/>
              <w:jc w:val="center"/>
              <w:textAlignment w:val="center"/>
              <w:rPr>
                <w:rFonts w:hint="default" w:ascii="仿宋" w:hAnsi="仿宋" w:eastAsia="仿宋" w:cs="仿宋"/>
                <w:i w:val="0"/>
                <w:color w:val="000000"/>
                <w:sz w:val="20"/>
                <w:szCs w:val="20"/>
                <w:u w:val="none"/>
                <w:lang w:val="en-US" w:eastAsia="zh-CN"/>
              </w:rPr>
            </w:pPr>
          </w:p>
        </w:tc>
      </w:tr>
      <w:tr w14:paraId="367755F3">
        <w:tblPrEx>
          <w:tblCellMar>
            <w:top w:w="0" w:type="dxa"/>
            <w:left w:w="0" w:type="dxa"/>
            <w:bottom w:w="0" w:type="dxa"/>
            <w:right w:w="0" w:type="dxa"/>
          </w:tblCellMar>
        </w:tblPrEx>
        <w:trPr>
          <w:trHeight w:val="4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C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E19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D8D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26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226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015EACC">
            <w:pPr>
              <w:jc w:val="center"/>
              <w:rPr>
                <w:rFonts w:hint="eastAsia" w:ascii="仿宋" w:hAnsi="仿宋" w:eastAsia="仿宋" w:cs="仿宋"/>
                <w:i w:val="0"/>
                <w:color w:val="000000"/>
                <w:kern w:val="2"/>
                <w:sz w:val="22"/>
                <w:szCs w:val="22"/>
                <w:u w:val="none"/>
                <w:lang w:val="en-US" w:eastAsia="zh-CN" w:bidi="ar-SA"/>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42B3E64">
            <w:pPr>
              <w:jc w:val="center"/>
              <w:rPr>
                <w:rFonts w:hint="eastAsia" w:ascii="仿宋" w:hAnsi="仿宋" w:eastAsia="仿宋" w:cs="仿宋"/>
                <w:i w:val="0"/>
                <w:color w:val="000000"/>
                <w:kern w:val="2"/>
                <w:sz w:val="22"/>
                <w:szCs w:val="22"/>
                <w:u w:val="none"/>
                <w:lang w:val="en-US" w:eastAsia="zh-CN" w:bidi="ar-SA"/>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5653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AF9B88A">
            <w:pPr>
              <w:jc w:val="center"/>
              <w:rPr>
                <w:rFonts w:hint="eastAsia" w:ascii="仿宋" w:hAnsi="仿宋" w:eastAsia="仿宋" w:cs="仿宋"/>
                <w:i w:val="0"/>
                <w:color w:val="000000"/>
                <w:sz w:val="22"/>
                <w:szCs w:val="22"/>
                <w:u w:val="none"/>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082069">
            <w:pPr>
              <w:ind w:right="103" w:rightChars="49"/>
              <w:jc w:val="center"/>
              <w:rPr>
                <w:rFonts w:hint="eastAsia" w:ascii="仿宋" w:hAnsi="仿宋" w:eastAsia="仿宋" w:cs="仿宋"/>
                <w:i w:val="0"/>
                <w:color w:val="000000"/>
                <w:sz w:val="22"/>
                <w:szCs w:val="22"/>
                <w:u w:val="none"/>
              </w:rPr>
            </w:pPr>
          </w:p>
        </w:tc>
      </w:tr>
      <w:tr w14:paraId="2CA65978">
        <w:tblPrEx>
          <w:tblCellMar>
            <w:top w:w="0" w:type="dxa"/>
            <w:left w:w="0" w:type="dxa"/>
            <w:bottom w:w="0" w:type="dxa"/>
            <w:right w:w="0" w:type="dxa"/>
          </w:tblCellMar>
        </w:tblPrEx>
        <w:trPr>
          <w:trHeight w:val="4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9238">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0A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14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6E1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FA5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370E30F">
            <w:pPr>
              <w:jc w:val="center"/>
              <w:rPr>
                <w:rFonts w:hint="eastAsia" w:ascii="仿宋" w:hAnsi="仿宋" w:eastAsia="仿宋" w:cs="仿宋"/>
                <w:i w:val="0"/>
                <w:color w:val="000000"/>
                <w:sz w:val="22"/>
                <w:szCs w:val="22"/>
                <w:u w:val="none"/>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D78B115">
            <w:pPr>
              <w:jc w:val="center"/>
              <w:rPr>
                <w:rFonts w:hint="eastAsia" w:ascii="仿宋" w:hAnsi="仿宋" w:eastAsia="仿宋" w:cs="仿宋"/>
                <w:i w:val="0"/>
                <w:color w:val="000000"/>
                <w:sz w:val="22"/>
                <w:szCs w:val="22"/>
                <w:u w:val="none"/>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069B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CFB47D2">
            <w:pPr>
              <w:jc w:val="center"/>
              <w:rPr>
                <w:rFonts w:hint="eastAsia" w:ascii="仿宋" w:hAnsi="仿宋" w:eastAsia="仿宋" w:cs="仿宋"/>
                <w:i w:val="0"/>
                <w:color w:val="000000"/>
                <w:sz w:val="22"/>
                <w:szCs w:val="22"/>
                <w:u w:val="none"/>
                <w:lang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9299AB">
            <w:pPr>
              <w:jc w:val="center"/>
              <w:rPr>
                <w:rFonts w:hint="eastAsia" w:ascii="仿宋" w:hAnsi="仿宋" w:eastAsia="仿宋" w:cs="仿宋"/>
                <w:i w:val="0"/>
                <w:color w:val="000000"/>
                <w:sz w:val="22"/>
                <w:szCs w:val="22"/>
                <w:u w:val="none"/>
                <w:lang w:eastAsia="zh-CN"/>
              </w:rPr>
            </w:pPr>
          </w:p>
        </w:tc>
      </w:tr>
    </w:tbl>
    <w:p w14:paraId="318198E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E91CEC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01497BF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2E1DF1E7">
      <w:pPr>
        <w:spacing w:line="600" w:lineRule="exact"/>
        <w:rPr>
          <w:rFonts w:hint="eastAsia" w:ascii="方正仿宋_GB2312" w:hAnsi="方正仿宋_GB2312" w:eastAsia="方正仿宋_GB2312" w:cs="方正仿宋_GB2312"/>
          <w:color w:val="000000"/>
          <w:sz w:val="24"/>
          <w:szCs w:val="24"/>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2、本表所填价格均包括其它所有费用</w:t>
      </w:r>
    </w:p>
    <w:p w14:paraId="7254A31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345F4024">
      <w:pPr>
        <w:widowControl/>
        <w:spacing w:line="460" w:lineRule="exact"/>
        <w:jc w:val="center"/>
        <w:textAlignment w:val="baseline"/>
        <w:rPr>
          <w:bCs/>
          <w:kern w:val="0"/>
          <w:sz w:val="24"/>
          <w:szCs w:val="24"/>
        </w:rPr>
      </w:pPr>
    </w:p>
    <w:p w14:paraId="6C4C20C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1AF110A7">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735B71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58AD6B8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3101C5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4F4FF0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2C27A98D">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4F1C257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41947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7D755C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3706B9B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6D7CBD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5B2A6E1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8"/>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489"/>
      </w:tblGrid>
      <w:tr w14:paraId="649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4684" w:type="dxa"/>
            <w:noWrap w:val="0"/>
            <w:vAlign w:val="top"/>
          </w:tcPr>
          <w:p w14:paraId="7AF45CEA">
            <w:pPr>
              <w:widowControl/>
              <w:spacing w:before="739" w:line="250" w:lineRule="exact"/>
              <w:jc w:val="left"/>
              <w:rPr>
                <w:color w:val="000000"/>
                <w:kern w:val="0"/>
                <w:sz w:val="24"/>
                <w:szCs w:val="24"/>
              </w:rPr>
            </w:pPr>
          </w:p>
        </w:tc>
        <w:tc>
          <w:tcPr>
            <w:tcW w:w="4489" w:type="dxa"/>
            <w:noWrap w:val="0"/>
            <w:vAlign w:val="top"/>
          </w:tcPr>
          <w:p w14:paraId="66DEA017">
            <w:pPr>
              <w:widowControl/>
              <w:spacing w:before="739" w:line="250" w:lineRule="exact"/>
              <w:jc w:val="left"/>
              <w:rPr>
                <w:color w:val="000000"/>
                <w:kern w:val="0"/>
                <w:sz w:val="24"/>
                <w:szCs w:val="24"/>
              </w:rPr>
            </w:pPr>
          </w:p>
        </w:tc>
      </w:tr>
    </w:tbl>
    <w:p w14:paraId="06358F6D">
      <w:pPr>
        <w:widowControl/>
        <w:spacing w:line="310" w:lineRule="exact"/>
        <w:jc w:val="both"/>
        <w:rPr>
          <w:rFonts w:hint="eastAsia" w:cs="楷体"/>
          <w:color w:val="000000"/>
          <w:spacing w:val="1"/>
          <w:kern w:val="0"/>
          <w:sz w:val="32"/>
          <w:szCs w:val="32"/>
        </w:rPr>
      </w:pPr>
    </w:p>
    <w:p w14:paraId="32B12A4E">
      <w:pPr>
        <w:widowControl/>
        <w:spacing w:line="460" w:lineRule="exact"/>
        <w:jc w:val="both"/>
        <w:textAlignment w:val="baseline"/>
        <w:rPr>
          <w:bCs/>
          <w:kern w:val="0"/>
          <w:sz w:val="32"/>
          <w:szCs w:val="32"/>
        </w:rPr>
      </w:pPr>
    </w:p>
    <w:p w14:paraId="2A278C80">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343F2AB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538AC781">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3D8E816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1A9FF0B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196C5B0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449A55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1769DF5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8"/>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138"/>
      </w:tblGrid>
      <w:tr w14:paraId="0DEA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474" w:type="dxa"/>
            <w:noWrap w:val="0"/>
            <w:vAlign w:val="top"/>
          </w:tcPr>
          <w:p w14:paraId="4F003C41">
            <w:pPr>
              <w:widowControl/>
              <w:spacing w:line="500" w:lineRule="exact"/>
              <w:jc w:val="left"/>
              <w:rPr>
                <w:rFonts w:hint="eastAsia"/>
                <w:color w:val="000000"/>
                <w:kern w:val="0"/>
                <w:sz w:val="24"/>
                <w:szCs w:val="22"/>
              </w:rPr>
            </w:pPr>
          </w:p>
        </w:tc>
        <w:tc>
          <w:tcPr>
            <w:tcW w:w="4138" w:type="dxa"/>
            <w:noWrap w:val="0"/>
            <w:vAlign w:val="top"/>
          </w:tcPr>
          <w:p w14:paraId="6DC96465">
            <w:pPr>
              <w:widowControl/>
              <w:spacing w:line="500" w:lineRule="exact"/>
              <w:jc w:val="left"/>
              <w:rPr>
                <w:rFonts w:hint="eastAsia"/>
                <w:color w:val="000000"/>
                <w:kern w:val="0"/>
                <w:sz w:val="24"/>
                <w:szCs w:val="22"/>
              </w:rPr>
            </w:pPr>
          </w:p>
        </w:tc>
      </w:tr>
      <w:tr w14:paraId="445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474" w:type="dxa"/>
            <w:noWrap w:val="0"/>
            <w:vAlign w:val="top"/>
          </w:tcPr>
          <w:p w14:paraId="36989967">
            <w:pPr>
              <w:widowControl/>
              <w:spacing w:line="500" w:lineRule="exact"/>
              <w:jc w:val="left"/>
              <w:rPr>
                <w:rFonts w:hint="eastAsia"/>
                <w:color w:val="000000"/>
                <w:kern w:val="0"/>
                <w:sz w:val="24"/>
                <w:szCs w:val="22"/>
              </w:rPr>
            </w:pPr>
          </w:p>
        </w:tc>
        <w:tc>
          <w:tcPr>
            <w:tcW w:w="4138" w:type="dxa"/>
            <w:noWrap w:val="0"/>
            <w:vAlign w:val="top"/>
          </w:tcPr>
          <w:p w14:paraId="253FEC92">
            <w:pPr>
              <w:widowControl/>
              <w:spacing w:line="500" w:lineRule="exact"/>
              <w:jc w:val="left"/>
              <w:rPr>
                <w:rFonts w:hint="eastAsia"/>
                <w:color w:val="000000"/>
                <w:kern w:val="0"/>
                <w:sz w:val="24"/>
                <w:szCs w:val="22"/>
              </w:rPr>
            </w:pPr>
          </w:p>
        </w:tc>
      </w:tr>
    </w:tbl>
    <w:p w14:paraId="2B919DF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50A3EC9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7BCC743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4D9C8E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526523B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381E241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3D4CB7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543B76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E94A2E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1DA7E3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E1C5BDC">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p>
    <w:p w14:paraId="29886458">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1028988D">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275AA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7CB7CD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2B940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738B0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5E83E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4D2FD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3FB9A5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7A4BAA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6EA6DC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2168DE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6128B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22B34A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76869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335980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5A38CECC">
      <w:pPr>
        <w:spacing w:line="360" w:lineRule="auto"/>
        <w:rPr>
          <w:rFonts w:hint="eastAsia"/>
          <w:b/>
          <w:bCs/>
          <w:color w:val="000000"/>
          <w:sz w:val="28"/>
          <w:szCs w:val="28"/>
        </w:rPr>
      </w:pPr>
    </w:p>
    <w:p w14:paraId="3D28F58D">
      <w:pPr>
        <w:spacing w:line="360" w:lineRule="auto"/>
        <w:rPr>
          <w:rFonts w:hint="eastAsia"/>
          <w:b/>
          <w:bCs/>
          <w:color w:val="000000"/>
          <w:sz w:val="28"/>
          <w:szCs w:val="28"/>
        </w:rPr>
      </w:pPr>
    </w:p>
    <w:bookmarkEnd w:id="0"/>
    <w:bookmarkEnd w:id="1"/>
    <w:p w14:paraId="52B91D3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6、参选响应及偏离表</w:t>
      </w:r>
    </w:p>
    <w:p w14:paraId="6CFAED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技术参数偏离表</w:t>
      </w:r>
    </w:p>
    <w:tbl>
      <w:tblPr>
        <w:tblStyle w:val="8"/>
        <w:tblpPr w:leftFromText="180" w:rightFromText="180" w:vertAnchor="text" w:horzAnchor="page" w:tblpX="1858" w:tblpY="480"/>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407F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4A07E7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359F4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165E5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D17C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招标文件技术参数要求</w:t>
            </w:r>
          </w:p>
        </w:tc>
        <w:tc>
          <w:tcPr>
            <w:tcW w:w="2019" w:type="dxa"/>
            <w:noWrap w:val="0"/>
            <w:vAlign w:val="center"/>
          </w:tcPr>
          <w:p w14:paraId="5DB8AC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投标文件技术参数响应内容</w:t>
            </w:r>
          </w:p>
        </w:tc>
        <w:tc>
          <w:tcPr>
            <w:tcW w:w="1569" w:type="dxa"/>
            <w:noWrap w:val="0"/>
            <w:vAlign w:val="center"/>
          </w:tcPr>
          <w:p w14:paraId="30453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661451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4A6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4FA5682">
            <w:pPr>
              <w:spacing w:line="360" w:lineRule="auto"/>
              <w:jc w:val="center"/>
              <w:rPr>
                <w:sz w:val="24"/>
                <w:szCs w:val="24"/>
              </w:rPr>
            </w:pPr>
          </w:p>
        </w:tc>
        <w:tc>
          <w:tcPr>
            <w:tcW w:w="1223" w:type="dxa"/>
            <w:noWrap w:val="0"/>
            <w:vAlign w:val="center"/>
          </w:tcPr>
          <w:p w14:paraId="614F5452">
            <w:pPr>
              <w:spacing w:line="360" w:lineRule="auto"/>
              <w:jc w:val="center"/>
              <w:rPr>
                <w:sz w:val="24"/>
                <w:szCs w:val="24"/>
              </w:rPr>
            </w:pPr>
          </w:p>
        </w:tc>
        <w:tc>
          <w:tcPr>
            <w:tcW w:w="865" w:type="dxa"/>
            <w:noWrap w:val="0"/>
            <w:vAlign w:val="center"/>
          </w:tcPr>
          <w:p w14:paraId="28F5E4EE">
            <w:pPr>
              <w:spacing w:line="360" w:lineRule="auto"/>
              <w:jc w:val="center"/>
              <w:rPr>
                <w:sz w:val="24"/>
                <w:szCs w:val="24"/>
              </w:rPr>
            </w:pPr>
          </w:p>
        </w:tc>
        <w:tc>
          <w:tcPr>
            <w:tcW w:w="1835" w:type="dxa"/>
            <w:noWrap w:val="0"/>
            <w:vAlign w:val="center"/>
          </w:tcPr>
          <w:p w14:paraId="75DDDFB1">
            <w:pPr>
              <w:spacing w:line="360" w:lineRule="auto"/>
              <w:jc w:val="center"/>
              <w:rPr>
                <w:sz w:val="24"/>
                <w:szCs w:val="24"/>
              </w:rPr>
            </w:pPr>
          </w:p>
        </w:tc>
        <w:tc>
          <w:tcPr>
            <w:tcW w:w="2019" w:type="dxa"/>
            <w:noWrap w:val="0"/>
            <w:vAlign w:val="center"/>
          </w:tcPr>
          <w:p w14:paraId="4326115A">
            <w:pPr>
              <w:spacing w:line="360" w:lineRule="auto"/>
              <w:jc w:val="center"/>
              <w:rPr>
                <w:sz w:val="24"/>
                <w:szCs w:val="24"/>
              </w:rPr>
            </w:pPr>
          </w:p>
        </w:tc>
        <w:tc>
          <w:tcPr>
            <w:tcW w:w="1569" w:type="dxa"/>
            <w:noWrap w:val="0"/>
            <w:vAlign w:val="center"/>
          </w:tcPr>
          <w:p w14:paraId="1D9F4226">
            <w:pPr>
              <w:spacing w:line="360" w:lineRule="auto"/>
              <w:jc w:val="center"/>
              <w:rPr>
                <w:sz w:val="24"/>
                <w:szCs w:val="24"/>
              </w:rPr>
            </w:pPr>
          </w:p>
        </w:tc>
        <w:tc>
          <w:tcPr>
            <w:tcW w:w="890" w:type="dxa"/>
            <w:noWrap w:val="0"/>
            <w:vAlign w:val="center"/>
          </w:tcPr>
          <w:p w14:paraId="79C65EED">
            <w:pPr>
              <w:spacing w:line="360" w:lineRule="auto"/>
              <w:jc w:val="center"/>
              <w:rPr>
                <w:sz w:val="24"/>
                <w:szCs w:val="24"/>
              </w:rPr>
            </w:pPr>
          </w:p>
        </w:tc>
      </w:tr>
      <w:tr w14:paraId="09ED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911A4C8">
            <w:pPr>
              <w:spacing w:line="360" w:lineRule="auto"/>
              <w:jc w:val="center"/>
              <w:rPr>
                <w:sz w:val="24"/>
                <w:szCs w:val="24"/>
              </w:rPr>
            </w:pPr>
          </w:p>
        </w:tc>
        <w:tc>
          <w:tcPr>
            <w:tcW w:w="1223" w:type="dxa"/>
            <w:noWrap w:val="0"/>
            <w:vAlign w:val="center"/>
          </w:tcPr>
          <w:p w14:paraId="00A7DB00">
            <w:pPr>
              <w:spacing w:line="360" w:lineRule="auto"/>
              <w:jc w:val="center"/>
              <w:rPr>
                <w:sz w:val="24"/>
                <w:szCs w:val="24"/>
              </w:rPr>
            </w:pPr>
          </w:p>
        </w:tc>
        <w:tc>
          <w:tcPr>
            <w:tcW w:w="865" w:type="dxa"/>
            <w:noWrap w:val="0"/>
            <w:vAlign w:val="center"/>
          </w:tcPr>
          <w:p w14:paraId="607FF257">
            <w:pPr>
              <w:spacing w:line="360" w:lineRule="auto"/>
              <w:jc w:val="center"/>
              <w:rPr>
                <w:sz w:val="24"/>
                <w:szCs w:val="24"/>
              </w:rPr>
            </w:pPr>
          </w:p>
        </w:tc>
        <w:tc>
          <w:tcPr>
            <w:tcW w:w="1835" w:type="dxa"/>
            <w:noWrap w:val="0"/>
            <w:vAlign w:val="center"/>
          </w:tcPr>
          <w:p w14:paraId="7F7FC2E3">
            <w:pPr>
              <w:spacing w:line="360" w:lineRule="auto"/>
              <w:jc w:val="center"/>
              <w:rPr>
                <w:sz w:val="24"/>
                <w:szCs w:val="24"/>
              </w:rPr>
            </w:pPr>
          </w:p>
        </w:tc>
        <w:tc>
          <w:tcPr>
            <w:tcW w:w="2019" w:type="dxa"/>
            <w:noWrap w:val="0"/>
            <w:vAlign w:val="center"/>
          </w:tcPr>
          <w:p w14:paraId="776796D4">
            <w:pPr>
              <w:spacing w:line="360" w:lineRule="auto"/>
              <w:jc w:val="center"/>
              <w:rPr>
                <w:sz w:val="24"/>
                <w:szCs w:val="24"/>
              </w:rPr>
            </w:pPr>
          </w:p>
        </w:tc>
        <w:tc>
          <w:tcPr>
            <w:tcW w:w="1569" w:type="dxa"/>
            <w:noWrap w:val="0"/>
            <w:vAlign w:val="center"/>
          </w:tcPr>
          <w:p w14:paraId="0BA54803">
            <w:pPr>
              <w:spacing w:line="360" w:lineRule="auto"/>
              <w:jc w:val="center"/>
              <w:rPr>
                <w:sz w:val="24"/>
                <w:szCs w:val="24"/>
              </w:rPr>
            </w:pPr>
          </w:p>
        </w:tc>
        <w:tc>
          <w:tcPr>
            <w:tcW w:w="890" w:type="dxa"/>
            <w:noWrap w:val="0"/>
            <w:vAlign w:val="center"/>
          </w:tcPr>
          <w:p w14:paraId="5EF97863">
            <w:pPr>
              <w:spacing w:line="360" w:lineRule="auto"/>
              <w:jc w:val="center"/>
              <w:rPr>
                <w:sz w:val="24"/>
                <w:szCs w:val="24"/>
              </w:rPr>
            </w:pPr>
          </w:p>
        </w:tc>
      </w:tr>
      <w:tr w14:paraId="73C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FFD048D">
            <w:pPr>
              <w:spacing w:line="360" w:lineRule="auto"/>
              <w:jc w:val="center"/>
              <w:rPr>
                <w:sz w:val="24"/>
                <w:szCs w:val="24"/>
              </w:rPr>
            </w:pPr>
          </w:p>
        </w:tc>
        <w:tc>
          <w:tcPr>
            <w:tcW w:w="1223" w:type="dxa"/>
            <w:noWrap w:val="0"/>
            <w:vAlign w:val="center"/>
          </w:tcPr>
          <w:p w14:paraId="7ED18D58">
            <w:pPr>
              <w:spacing w:line="360" w:lineRule="auto"/>
              <w:jc w:val="center"/>
              <w:rPr>
                <w:sz w:val="24"/>
                <w:szCs w:val="24"/>
              </w:rPr>
            </w:pPr>
          </w:p>
        </w:tc>
        <w:tc>
          <w:tcPr>
            <w:tcW w:w="865" w:type="dxa"/>
            <w:noWrap w:val="0"/>
            <w:vAlign w:val="center"/>
          </w:tcPr>
          <w:p w14:paraId="64353B4F">
            <w:pPr>
              <w:spacing w:line="360" w:lineRule="auto"/>
              <w:jc w:val="center"/>
              <w:rPr>
                <w:sz w:val="24"/>
                <w:szCs w:val="24"/>
              </w:rPr>
            </w:pPr>
          </w:p>
        </w:tc>
        <w:tc>
          <w:tcPr>
            <w:tcW w:w="1835" w:type="dxa"/>
            <w:noWrap w:val="0"/>
            <w:vAlign w:val="center"/>
          </w:tcPr>
          <w:p w14:paraId="000AB558">
            <w:pPr>
              <w:spacing w:line="360" w:lineRule="auto"/>
              <w:jc w:val="center"/>
              <w:rPr>
                <w:sz w:val="24"/>
                <w:szCs w:val="24"/>
              </w:rPr>
            </w:pPr>
          </w:p>
        </w:tc>
        <w:tc>
          <w:tcPr>
            <w:tcW w:w="2019" w:type="dxa"/>
            <w:noWrap w:val="0"/>
            <w:vAlign w:val="center"/>
          </w:tcPr>
          <w:p w14:paraId="12365CE2">
            <w:pPr>
              <w:spacing w:line="360" w:lineRule="auto"/>
              <w:jc w:val="center"/>
              <w:rPr>
                <w:sz w:val="24"/>
                <w:szCs w:val="24"/>
              </w:rPr>
            </w:pPr>
          </w:p>
        </w:tc>
        <w:tc>
          <w:tcPr>
            <w:tcW w:w="1569" w:type="dxa"/>
            <w:noWrap w:val="0"/>
            <w:vAlign w:val="center"/>
          </w:tcPr>
          <w:p w14:paraId="3509E30F">
            <w:pPr>
              <w:spacing w:line="360" w:lineRule="auto"/>
              <w:jc w:val="center"/>
              <w:rPr>
                <w:sz w:val="24"/>
                <w:szCs w:val="24"/>
              </w:rPr>
            </w:pPr>
          </w:p>
        </w:tc>
        <w:tc>
          <w:tcPr>
            <w:tcW w:w="890" w:type="dxa"/>
            <w:noWrap w:val="0"/>
            <w:vAlign w:val="center"/>
          </w:tcPr>
          <w:p w14:paraId="6B354C03">
            <w:pPr>
              <w:spacing w:line="360" w:lineRule="auto"/>
              <w:jc w:val="center"/>
              <w:rPr>
                <w:sz w:val="24"/>
                <w:szCs w:val="24"/>
              </w:rPr>
            </w:pPr>
          </w:p>
        </w:tc>
      </w:tr>
      <w:tr w14:paraId="0AA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F86C3F5">
            <w:pPr>
              <w:spacing w:line="360" w:lineRule="auto"/>
              <w:jc w:val="center"/>
              <w:rPr>
                <w:sz w:val="24"/>
                <w:szCs w:val="24"/>
              </w:rPr>
            </w:pPr>
          </w:p>
        </w:tc>
        <w:tc>
          <w:tcPr>
            <w:tcW w:w="1223" w:type="dxa"/>
            <w:noWrap w:val="0"/>
            <w:vAlign w:val="center"/>
          </w:tcPr>
          <w:p w14:paraId="35C2368C">
            <w:pPr>
              <w:spacing w:line="360" w:lineRule="auto"/>
              <w:jc w:val="center"/>
              <w:rPr>
                <w:sz w:val="24"/>
                <w:szCs w:val="24"/>
              </w:rPr>
            </w:pPr>
          </w:p>
        </w:tc>
        <w:tc>
          <w:tcPr>
            <w:tcW w:w="865" w:type="dxa"/>
            <w:noWrap w:val="0"/>
            <w:vAlign w:val="center"/>
          </w:tcPr>
          <w:p w14:paraId="43F2303B">
            <w:pPr>
              <w:spacing w:line="360" w:lineRule="auto"/>
              <w:jc w:val="center"/>
              <w:rPr>
                <w:sz w:val="24"/>
                <w:szCs w:val="24"/>
              </w:rPr>
            </w:pPr>
          </w:p>
        </w:tc>
        <w:tc>
          <w:tcPr>
            <w:tcW w:w="1835" w:type="dxa"/>
            <w:noWrap w:val="0"/>
            <w:vAlign w:val="center"/>
          </w:tcPr>
          <w:p w14:paraId="07B79F57">
            <w:pPr>
              <w:spacing w:line="360" w:lineRule="auto"/>
              <w:jc w:val="center"/>
              <w:rPr>
                <w:sz w:val="24"/>
                <w:szCs w:val="24"/>
              </w:rPr>
            </w:pPr>
          </w:p>
        </w:tc>
        <w:tc>
          <w:tcPr>
            <w:tcW w:w="2019" w:type="dxa"/>
            <w:noWrap w:val="0"/>
            <w:vAlign w:val="center"/>
          </w:tcPr>
          <w:p w14:paraId="479EA099">
            <w:pPr>
              <w:spacing w:line="360" w:lineRule="auto"/>
              <w:jc w:val="center"/>
              <w:rPr>
                <w:sz w:val="24"/>
                <w:szCs w:val="24"/>
              </w:rPr>
            </w:pPr>
          </w:p>
        </w:tc>
        <w:tc>
          <w:tcPr>
            <w:tcW w:w="1569" w:type="dxa"/>
            <w:noWrap w:val="0"/>
            <w:vAlign w:val="center"/>
          </w:tcPr>
          <w:p w14:paraId="0F408E07">
            <w:pPr>
              <w:spacing w:line="360" w:lineRule="auto"/>
              <w:jc w:val="center"/>
              <w:rPr>
                <w:sz w:val="24"/>
                <w:szCs w:val="24"/>
              </w:rPr>
            </w:pPr>
          </w:p>
        </w:tc>
        <w:tc>
          <w:tcPr>
            <w:tcW w:w="890" w:type="dxa"/>
            <w:noWrap w:val="0"/>
            <w:vAlign w:val="center"/>
          </w:tcPr>
          <w:p w14:paraId="011FA4C6">
            <w:pPr>
              <w:spacing w:line="360" w:lineRule="auto"/>
              <w:jc w:val="center"/>
              <w:rPr>
                <w:sz w:val="24"/>
                <w:szCs w:val="24"/>
              </w:rPr>
            </w:pPr>
          </w:p>
        </w:tc>
      </w:tr>
      <w:tr w14:paraId="685C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DCB57AE">
            <w:pPr>
              <w:spacing w:line="360" w:lineRule="auto"/>
              <w:jc w:val="center"/>
              <w:rPr>
                <w:sz w:val="24"/>
                <w:szCs w:val="24"/>
              </w:rPr>
            </w:pPr>
          </w:p>
        </w:tc>
        <w:tc>
          <w:tcPr>
            <w:tcW w:w="1223" w:type="dxa"/>
            <w:noWrap w:val="0"/>
            <w:vAlign w:val="center"/>
          </w:tcPr>
          <w:p w14:paraId="3D4AD6A2">
            <w:pPr>
              <w:spacing w:line="360" w:lineRule="auto"/>
              <w:jc w:val="center"/>
              <w:rPr>
                <w:sz w:val="24"/>
                <w:szCs w:val="24"/>
              </w:rPr>
            </w:pPr>
          </w:p>
        </w:tc>
        <w:tc>
          <w:tcPr>
            <w:tcW w:w="865" w:type="dxa"/>
            <w:noWrap w:val="0"/>
            <w:vAlign w:val="center"/>
          </w:tcPr>
          <w:p w14:paraId="00069C7D">
            <w:pPr>
              <w:spacing w:line="360" w:lineRule="auto"/>
              <w:jc w:val="center"/>
              <w:rPr>
                <w:sz w:val="24"/>
                <w:szCs w:val="24"/>
              </w:rPr>
            </w:pPr>
          </w:p>
        </w:tc>
        <w:tc>
          <w:tcPr>
            <w:tcW w:w="1835" w:type="dxa"/>
            <w:noWrap w:val="0"/>
            <w:vAlign w:val="center"/>
          </w:tcPr>
          <w:p w14:paraId="5394603E">
            <w:pPr>
              <w:spacing w:line="360" w:lineRule="auto"/>
              <w:jc w:val="center"/>
              <w:rPr>
                <w:sz w:val="24"/>
                <w:szCs w:val="24"/>
              </w:rPr>
            </w:pPr>
          </w:p>
        </w:tc>
        <w:tc>
          <w:tcPr>
            <w:tcW w:w="2019" w:type="dxa"/>
            <w:noWrap w:val="0"/>
            <w:vAlign w:val="center"/>
          </w:tcPr>
          <w:p w14:paraId="4EC0B25E">
            <w:pPr>
              <w:spacing w:line="360" w:lineRule="auto"/>
              <w:jc w:val="center"/>
              <w:rPr>
                <w:sz w:val="24"/>
                <w:szCs w:val="24"/>
              </w:rPr>
            </w:pPr>
          </w:p>
        </w:tc>
        <w:tc>
          <w:tcPr>
            <w:tcW w:w="1569" w:type="dxa"/>
            <w:noWrap w:val="0"/>
            <w:vAlign w:val="center"/>
          </w:tcPr>
          <w:p w14:paraId="14934ADE">
            <w:pPr>
              <w:spacing w:line="360" w:lineRule="auto"/>
              <w:jc w:val="center"/>
              <w:rPr>
                <w:sz w:val="24"/>
                <w:szCs w:val="24"/>
              </w:rPr>
            </w:pPr>
          </w:p>
        </w:tc>
        <w:tc>
          <w:tcPr>
            <w:tcW w:w="890" w:type="dxa"/>
            <w:noWrap w:val="0"/>
            <w:vAlign w:val="center"/>
          </w:tcPr>
          <w:p w14:paraId="76A85C4C">
            <w:pPr>
              <w:spacing w:line="360" w:lineRule="auto"/>
              <w:jc w:val="center"/>
              <w:rPr>
                <w:sz w:val="24"/>
                <w:szCs w:val="24"/>
              </w:rPr>
            </w:pPr>
          </w:p>
        </w:tc>
      </w:tr>
      <w:tr w14:paraId="34C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0FC43C7">
            <w:pPr>
              <w:spacing w:line="360" w:lineRule="auto"/>
              <w:jc w:val="center"/>
              <w:rPr>
                <w:sz w:val="24"/>
                <w:szCs w:val="24"/>
              </w:rPr>
            </w:pPr>
          </w:p>
        </w:tc>
        <w:tc>
          <w:tcPr>
            <w:tcW w:w="1223" w:type="dxa"/>
            <w:noWrap w:val="0"/>
            <w:vAlign w:val="center"/>
          </w:tcPr>
          <w:p w14:paraId="6DAF6431">
            <w:pPr>
              <w:spacing w:line="360" w:lineRule="auto"/>
              <w:jc w:val="center"/>
              <w:rPr>
                <w:sz w:val="24"/>
                <w:szCs w:val="24"/>
              </w:rPr>
            </w:pPr>
          </w:p>
        </w:tc>
        <w:tc>
          <w:tcPr>
            <w:tcW w:w="865" w:type="dxa"/>
            <w:noWrap w:val="0"/>
            <w:vAlign w:val="center"/>
          </w:tcPr>
          <w:p w14:paraId="734B0973">
            <w:pPr>
              <w:spacing w:line="360" w:lineRule="auto"/>
              <w:jc w:val="center"/>
              <w:rPr>
                <w:sz w:val="24"/>
                <w:szCs w:val="24"/>
              </w:rPr>
            </w:pPr>
          </w:p>
        </w:tc>
        <w:tc>
          <w:tcPr>
            <w:tcW w:w="1835" w:type="dxa"/>
            <w:noWrap w:val="0"/>
            <w:vAlign w:val="center"/>
          </w:tcPr>
          <w:p w14:paraId="3023B607">
            <w:pPr>
              <w:spacing w:line="360" w:lineRule="auto"/>
              <w:jc w:val="center"/>
              <w:rPr>
                <w:sz w:val="24"/>
                <w:szCs w:val="24"/>
              </w:rPr>
            </w:pPr>
          </w:p>
        </w:tc>
        <w:tc>
          <w:tcPr>
            <w:tcW w:w="2019" w:type="dxa"/>
            <w:noWrap w:val="0"/>
            <w:vAlign w:val="center"/>
          </w:tcPr>
          <w:p w14:paraId="2DD35DB0">
            <w:pPr>
              <w:spacing w:line="360" w:lineRule="auto"/>
              <w:jc w:val="center"/>
              <w:rPr>
                <w:sz w:val="24"/>
                <w:szCs w:val="24"/>
              </w:rPr>
            </w:pPr>
          </w:p>
        </w:tc>
        <w:tc>
          <w:tcPr>
            <w:tcW w:w="1569" w:type="dxa"/>
            <w:noWrap w:val="0"/>
            <w:vAlign w:val="center"/>
          </w:tcPr>
          <w:p w14:paraId="1A4E4396">
            <w:pPr>
              <w:spacing w:line="360" w:lineRule="auto"/>
              <w:jc w:val="center"/>
              <w:rPr>
                <w:sz w:val="24"/>
                <w:szCs w:val="24"/>
              </w:rPr>
            </w:pPr>
          </w:p>
        </w:tc>
        <w:tc>
          <w:tcPr>
            <w:tcW w:w="890" w:type="dxa"/>
            <w:noWrap w:val="0"/>
            <w:vAlign w:val="center"/>
          </w:tcPr>
          <w:p w14:paraId="4564FD42">
            <w:pPr>
              <w:spacing w:line="360" w:lineRule="auto"/>
              <w:jc w:val="center"/>
              <w:rPr>
                <w:sz w:val="24"/>
                <w:szCs w:val="24"/>
              </w:rPr>
            </w:pPr>
          </w:p>
        </w:tc>
      </w:tr>
      <w:tr w14:paraId="6EB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7C00E296">
            <w:pPr>
              <w:spacing w:line="360" w:lineRule="auto"/>
              <w:jc w:val="center"/>
              <w:rPr>
                <w:sz w:val="24"/>
                <w:szCs w:val="24"/>
              </w:rPr>
            </w:pPr>
          </w:p>
        </w:tc>
        <w:tc>
          <w:tcPr>
            <w:tcW w:w="1223" w:type="dxa"/>
            <w:noWrap w:val="0"/>
            <w:vAlign w:val="center"/>
          </w:tcPr>
          <w:p w14:paraId="71006F2A">
            <w:pPr>
              <w:spacing w:line="360" w:lineRule="auto"/>
              <w:jc w:val="center"/>
              <w:rPr>
                <w:sz w:val="24"/>
                <w:szCs w:val="24"/>
              </w:rPr>
            </w:pPr>
          </w:p>
        </w:tc>
        <w:tc>
          <w:tcPr>
            <w:tcW w:w="865" w:type="dxa"/>
            <w:noWrap w:val="0"/>
            <w:vAlign w:val="center"/>
          </w:tcPr>
          <w:p w14:paraId="7187C4DC">
            <w:pPr>
              <w:spacing w:line="360" w:lineRule="auto"/>
              <w:jc w:val="center"/>
              <w:rPr>
                <w:sz w:val="24"/>
                <w:szCs w:val="24"/>
              </w:rPr>
            </w:pPr>
          </w:p>
        </w:tc>
        <w:tc>
          <w:tcPr>
            <w:tcW w:w="1835" w:type="dxa"/>
            <w:noWrap w:val="0"/>
            <w:vAlign w:val="center"/>
          </w:tcPr>
          <w:p w14:paraId="381D08AF">
            <w:pPr>
              <w:spacing w:line="360" w:lineRule="auto"/>
              <w:jc w:val="center"/>
              <w:rPr>
                <w:sz w:val="24"/>
                <w:szCs w:val="24"/>
              </w:rPr>
            </w:pPr>
          </w:p>
        </w:tc>
        <w:tc>
          <w:tcPr>
            <w:tcW w:w="2019" w:type="dxa"/>
            <w:noWrap w:val="0"/>
            <w:vAlign w:val="center"/>
          </w:tcPr>
          <w:p w14:paraId="229C7E16">
            <w:pPr>
              <w:spacing w:line="360" w:lineRule="auto"/>
              <w:jc w:val="center"/>
              <w:rPr>
                <w:sz w:val="24"/>
                <w:szCs w:val="24"/>
              </w:rPr>
            </w:pPr>
          </w:p>
        </w:tc>
        <w:tc>
          <w:tcPr>
            <w:tcW w:w="1569" w:type="dxa"/>
            <w:noWrap w:val="0"/>
            <w:vAlign w:val="center"/>
          </w:tcPr>
          <w:p w14:paraId="58271230">
            <w:pPr>
              <w:spacing w:line="360" w:lineRule="auto"/>
              <w:jc w:val="center"/>
              <w:rPr>
                <w:sz w:val="24"/>
                <w:szCs w:val="24"/>
              </w:rPr>
            </w:pPr>
          </w:p>
        </w:tc>
        <w:tc>
          <w:tcPr>
            <w:tcW w:w="890" w:type="dxa"/>
            <w:noWrap w:val="0"/>
            <w:vAlign w:val="center"/>
          </w:tcPr>
          <w:p w14:paraId="4F6F3CB5">
            <w:pPr>
              <w:spacing w:line="360" w:lineRule="auto"/>
              <w:jc w:val="center"/>
              <w:rPr>
                <w:sz w:val="24"/>
                <w:szCs w:val="24"/>
              </w:rPr>
            </w:pPr>
          </w:p>
        </w:tc>
      </w:tr>
      <w:tr w14:paraId="37C6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F6293F7">
            <w:pPr>
              <w:spacing w:line="360" w:lineRule="auto"/>
              <w:jc w:val="center"/>
              <w:rPr>
                <w:sz w:val="24"/>
                <w:szCs w:val="24"/>
              </w:rPr>
            </w:pPr>
          </w:p>
        </w:tc>
        <w:tc>
          <w:tcPr>
            <w:tcW w:w="1223" w:type="dxa"/>
            <w:noWrap w:val="0"/>
            <w:vAlign w:val="center"/>
          </w:tcPr>
          <w:p w14:paraId="42190F46">
            <w:pPr>
              <w:spacing w:line="360" w:lineRule="auto"/>
              <w:jc w:val="center"/>
              <w:rPr>
                <w:sz w:val="24"/>
                <w:szCs w:val="24"/>
              </w:rPr>
            </w:pPr>
          </w:p>
        </w:tc>
        <w:tc>
          <w:tcPr>
            <w:tcW w:w="865" w:type="dxa"/>
            <w:noWrap w:val="0"/>
            <w:vAlign w:val="center"/>
          </w:tcPr>
          <w:p w14:paraId="5223118C">
            <w:pPr>
              <w:spacing w:line="360" w:lineRule="auto"/>
              <w:jc w:val="center"/>
              <w:rPr>
                <w:sz w:val="24"/>
                <w:szCs w:val="24"/>
              </w:rPr>
            </w:pPr>
          </w:p>
        </w:tc>
        <w:tc>
          <w:tcPr>
            <w:tcW w:w="1835" w:type="dxa"/>
            <w:noWrap w:val="0"/>
            <w:vAlign w:val="center"/>
          </w:tcPr>
          <w:p w14:paraId="553C9C66">
            <w:pPr>
              <w:spacing w:line="360" w:lineRule="auto"/>
              <w:jc w:val="center"/>
              <w:rPr>
                <w:sz w:val="24"/>
                <w:szCs w:val="24"/>
              </w:rPr>
            </w:pPr>
          </w:p>
        </w:tc>
        <w:tc>
          <w:tcPr>
            <w:tcW w:w="2019" w:type="dxa"/>
            <w:noWrap w:val="0"/>
            <w:vAlign w:val="center"/>
          </w:tcPr>
          <w:p w14:paraId="0D838CEF">
            <w:pPr>
              <w:spacing w:line="360" w:lineRule="auto"/>
              <w:jc w:val="center"/>
              <w:rPr>
                <w:sz w:val="24"/>
                <w:szCs w:val="24"/>
              </w:rPr>
            </w:pPr>
          </w:p>
        </w:tc>
        <w:tc>
          <w:tcPr>
            <w:tcW w:w="1569" w:type="dxa"/>
            <w:noWrap w:val="0"/>
            <w:vAlign w:val="center"/>
          </w:tcPr>
          <w:p w14:paraId="0715B177">
            <w:pPr>
              <w:spacing w:line="360" w:lineRule="auto"/>
              <w:jc w:val="center"/>
              <w:rPr>
                <w:sz w:val="24"/>
                <w:szCs w:val="24"/>
              </w:rPr>
            </w:pPr>
          </w:p>
        </w:tc>
        <w:tc>
          <w:tcPr>
            <w:tcW w:w="890" w:type="dxa"/>
            <w:noWrap w:val="0"/>
            <w:vAlign w:val="center"/>
          </w:tcPr>
          <w:p w14:paraId="5BD34322">
            <w:pPr>
              <w:spacing w:line="360" w:lineRule="auto"/>
              <w:jc w:val="center"/>
              <w:rPr>
                <w:sz w:val="24"/>
                <w:szCs w:val="24"/>
              </w:rPr>
            </w:pPr>
          </w:p>
        </w:tc>
      </w:tr>
      <w:tr w14:paraId="443F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6D1D8165">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2003E4D7">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09AAF98A">
      <w:pPr>
        <w:spacing w:line="360" w:lineRule="auto"/>
        <w:jc w:val="left"/>
        <w:rPr>
          <w:rFonts w:hint="eastAsia" w:ascii="方正仿宋_GB2312" w:hAnsi="方正仿宋_GB2312" w:eastAsia="方正仿宋_GB2312" w:cs="方正仿宋_GB2312"/>
          <w:color w:val="000000"/>
          <w:sz w:val="24"/>
          <w:szCs w:val="24"/>
        </w:rPr>
      </w:pPr>
    </w:p>
    <w:p w14:paraId="6F502F7B">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1B60DC85">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3DD7ACA">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6C3586E7">
      <w:pPr>
        <w:spacing w:line="500" w:lineRule="exact"/>
        <w:ind w:right="823" w:rightChars="392"/>
        <w:rPr>
          <w:sz w:val="24"/>
          <w:szCs w:val="24"/>
        </w:rPr>
      </w:pPr>
    </w:p>
    <w:p w14:paraId="0931FE74">
      <w:pPr>
        <w:rPr>
          <w:rFonts w:hint="eastAsia" w:cs="楷体"/>
          <w:color w:val="000000"/>
          <w:spacing w:val="-8"/>
          <w:kern w:val="0"/>
          <w:sz w:val="24"/>
          <w:szCs w:val="24"/>
        </w:rPr>
      </w:pPr>
    </w:p>
    <w:p w14:paraId="14D92EC5">
      <w:pPr>
        <w:rPr>
          <w:rFonts w:hint="eastAsia" w:cs="楷体"/>
          <w:color w:val="000000"/>
          <w:spacing w:val="-8"/>
          <w:kern w:val="0"/>
          <w:sz w:val="24"/>
          <w:szCs w:val="24"/>
        </w:rPr>
      </w:pPr>
    </w:p>
    <w:p w14:paraId="4B0EDC6B">
      <w:pPr>
        <w:rPr>
          <w:rFonts w:hint="eastAsia" w:cs="楷体"/>
          <w:color w:val="000000"/>
          <w:spacing w:val="-8"/>
          <w:kern w:val="0"/>
          <w:sz w:val="24"/>
          <w:szCs w:val="24"/>
        </w:rPr>
      </w:pPr>
    </w:p>
    <w:p w14:paraId="346E94BC">
      <w:pPr>
        <w:rPr>
          <w:rFonts w:hint="eastAsia" w:cs="楷体"/>
          <w:color w:val="000000"/>
          <w:spacing w:val="-8"/>
          <w:kern w:val="0"/>
          <w:sz w:val="24"/>
          <w:szCs w:val="24"/>
        </w:rPr>
      </w:pPr>
    </w:p>
    <w:p w14:paraId="44CA51C4">
      <w:pPr>
        <w:rPr>
          <w:rFonts w:hint="eastAsia" w:cs="楷体"/>
          <w:color w:val="000000"/>
          <w:spacing w:val="-8"/>
          <w:kern w:val="0"/>
          <w:sz w:val="24"/>
          <w:szCs w:val="24"/>
        </w:rPr>
      </w:pPr>
    </w:p>
    <w:p w14:paraId="5A6A4302">
      <w:pPr>
        <w:rPr>
          <w:rFonts w:hint="eastAsia" w:cs="楷体"/>
          <w:color w:val="000000"/>
          <w:spacing w:val="-8"/>
          <w:kern w:val="0"/>
          <w:sz w:val="24"/>
          <w:szCs w:val="24"/>
        </w:rPr>
      </w:pPr>
    </w:p>
    <w:p w14:paraId="1E36AB31">
      <w:pPr>
        <w:spacing w:line="360" w:lineRule="auto"/>
        <w:ind w:left="320" w:hanging="320" w:hangingChars="100"/>
        <w:jc w:val="center"/>
        <w:outlineLvl w:val="2"/>
        <w:rPr>
          <w:rFonts w:hint="eastAsia" w:cs="宋体"/>
          <w:bCs/>
          <w:sz w:val="32"/>
          <w:szCs w:val="32"/>
        </w:rPr>
      </w:pPr>
    </w:p>
    <w:p w14:paraId="08A6EA93">
      <w:pPr>
        <w:spacing w:line="360" w:lineRule="auto"/>
        <w:ind w:left="320" w:hanging="320" w:hangingChars="100"/>
        <w:jc w:val="center"/>
        <w:outlineLvl w:val="2"/>
        <w:rPr>
          <w:rFonts w:hint="eastAsia" w:cs="宋体"/>
          <w:bCs/>
          <w:sz w:val="32"/>
          <w:szCs w:val="32"/>
        </w:rPr>
      </w:pPr>
    </w:p>
    <w:p w14:paraId="02E3A3CC">
      <w:pPr>
        <w:spacing w:line="360" w:lineRule="auto"/>
        <w:ind w:left="320" w:hanging="320" w:hangingChars="100"/>
        <w:jc w:val="center"/>
        <w:outlineLvl w:val="2"/>
        <w:rPr>
          <w:rFonts w:hint="eastAsia" w:cs="宋体"/>
          <w:bCs/>
          <w:sz w:val="32"/>
          <w:szCs w:val="32"/>
        </w:rPr>
      </w:pPr>
    </w:p>
    <w:p w14:paraId="7E2987A7">
      <w:pPr>
        <w:pStyle w:val="6"/>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1113C4">
      <w:pPr>
        <w:pStyle w:val="2"/>
        <w:rPr>
          <w:rFonts w:hint="eastAsia"/>
        </w:rPr>
      </w:pPr>
    </w:p>
    <w:p w14:paraId="752C70F1">
      <w:pPr>
        <w:pStyle w:val="6"/>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66670F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r>
        <w:rPr>
          <w:rFonts w:hint="eastAsia" w:ascii="方正仿宋_GB2312" w:hAnsi="方正仿宋_GB2312" w:eastAsia="方正仿宋_GB2312" w:cs="方正仿宋_GB2312"/>
          <w:color w:val="000000"/>
          <w:sz w:val="24"/>
          <w:szCs w:val="24"/>
          <w:lang w:eastAsia="zh-CN"/>
        </w:rPr>
        <w:t>：</w:t>
      </w:r>
    </w:p>
    <w:p w14:paraId="68AE241C">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79FFC7C0">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646DF336">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7FB3194D">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163CB65A">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75F12CE0">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6F297835">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10505AAF">
      <w:pPr>
        <w:pStyle w:val="6"/>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64C1D5C0">
      <w:pPr>
        <w:pStyle w:val="6"/>
        <w:spacing w:before="75" w:beforeAutospacing="0" w:after="75" w:afterAutospacing="0" w:line="576" w:lineRule="exact"/>
        <w:ind w:firstLine="480" w:firstLineChars="200"/>
        <w:rPr>
          <w:rFonts w:hint="eastAsia" w:cs="Times New Roman"/>
          <w:bCs/>
          <w:color w:val="000000"/>
          <w:kern w:val="2"/>
        </w:rPr>
      </w:pPr>
    </w:p>
    <w:p w14:paraId="121F4D54">
      <w:pPr>
        <w:pStyle w:val="6"/>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029D6B0">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206F092E">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0702EF8B">
      <w:pPr>
        <w:widowControl/>
        <w:spacing w:line="480" w:lineRule="exact"/>
        <w:ind w:firstLine="278" w:firstLineChars="99"/>
        <w:rPr>
          <w:rFonts w:hint="eastAsia"/>
          <w:b/>
          <w:color w:val="000000"/>
          <w:sz w:val="28"/>
          <w:szCs w:val="28"/>
        </w:rPr>
      </w:pPr>
    </w:p>
    <w:p w14:paraId="4D0C9BFC">
      <w:pPr>
        <w:widowControl/>
        <w:spacing w:line="480" w:lineRule="exact"/>
        <w:ind w:firstLine="278" w:firstLineChars="99"/>
        <w:rPr>
          <w:rFonts w:hint="eastAsia"/>
          <w:b/>
          <w:color w:val="000000"/>
          <w:sz w:val="28"/>
          <w:szCs w:val="28"/>
        </w:rPr>
      </w:pPr>
    </w:p>
    <w:p w14:paraId="69088810">
      <w:pPr>
        <w:widowControl/>
        <w:spacing w:line="480" w:lineRule="exact"/>
        <w:ind w:firstLine="278" w:firstLineChars="99"/>
        <w:rPr>
          <w:rFonts w:hint="eastAsia"/>
          <w:b/>
          <w:color w:val="000000"/>
          <w:sz w:val="28"/>
          <w:szCs w:val="28"/>
        </w:rPr>
      </w:pPr>
    </w:p>
    <w:p w14:paraId="0AEB31D4">
      <w:pPr>
        <w:widowControl/>
        <w:spacing w:line="480" w:lineRule="exact"/>
        <w:ind w:firstLine="278" w:firstLineChars="99"/>
        <w:rPr>
          <w:rFonts w:hint="eastAsia"/>
          <w:b/>
          <w:color w:val="000000"/>
          <w:sz w:val="28"/>
          <w:szCs w:val="28"/>
        </w:rPr>
      </w:pPr>
    </w:p>
    <w:p w14:paraId="6E06819D">
      <w:pPr>
        <w:widowControl/>
        <w:spacing w:line="480" w:lineRule="exact"/>
        <w:ind w:firstLine="278" w:firstLineChars="99"/>
        <w:rPr>
          <w:rFonts w:hint="eastAsia"/>
          <w:b/>
          <w:color w:val="000000"/>
          <w:sz w:val="28"/>
          <w:szCs w:val="28"/>
        </w:rPr>
      </w:pPr>
    </w:p>
    <w:p w14:paraId="75E6BD34">
      <w:pPr>
        <w:widowControl/>
        <w:spacing w:line="480" w:lineRule="exact"/>
        <w:ind w:firstLine="278" w:firstLineChars="99"/>
        <w:rPr>
          <w:rFonts w:hint="eastAsia"/>
          <w:b/>
          <w:color w:val="000000"/>
          <w:sz w:val="28"/>
          <w:szCs w:val="28"/>
        </w:rPr>
      </w:pPr>
    </w:p>
    <w:p w14:paraId="63EB866D">
      <w:pPr>
        <w:pStyle w:val="4"/>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18EA69-0D48-4283-97D8-E08B727187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93ECC7A-B1C4-421A-B01A-67CF5CED0A47}"/>
  </w:font>
  <w:font w:name="华文楷体">
    <w:altName w:val="楷体_GB2312"/>
    <w:panose1 w:val="02010600040101010101"/>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B202AF3A-CE3B-487C-ADEF-F96822AAD053}"/>
  </w:font>
  <w:font w:name="方正公文小标宋">
    <w:panose1 w:val="02000500000000000000"/>
    <w:charset w:val="86"/>
    <w:family w:val="auto"/>
    <w:pitch w:val="default"/>
    <w:sig w:usb0="A00002BF" w:usb1="38CF7CFA" w:usb2="00000016" w:usb3="00000000" w:csb0="00040001" w:csb1="00000000"/>
    <w:embedRegular r:id="rId4" w:fontKey="{29E1E37B-BA08-43E1-8BA0-876461C4D774}"/>
  </w:font>
  <w:font w:name="方正仿宋_GB2312">
    <w:panose1 w:val="02000000000000000000"/>
    <w:charset w:val="86"/>
    <w:family w:val="auto"/>
    <w:pitch w:val="default"/>
    <w:sig w:usb0="A00002BF" w:usb1="184F6CFA" w:usb2="00000012" w:usb3="00000000" w:csb0="00040001" w:csb1="00000000"/>
    <w:embedRegular r:id="rId5" w:fontKey="{5037C931-0B3D-4982-A000-3FD8C05412F5}"/>
  </w:font>
  <w:font w:name="仿宋">
    <w:panose1 w:val="02010609060101010101"/>
    <w:charset w:val="86"/>
    <w:family w:val="auto"/>
    <w:pitch w:val="default"/>
    <w:sig w:usb0="800002BF" w:usb1="38CF7CFA" w:usb2="00000016" w:usb3="00000000" w:csb0="00040001" w:csb1="00000000"/>
    <w:embedRegular r:id="rId6" w:fontKey="{15768ABE-06F8-4012-85DF-B3D32B9ACC1F}"/>
  </w:font>
  <w:font w:name="仿宋GB2312">
    <w:altName w:val="仿宋"/>
    <w:panose1 w:val="00000000000000000000"/>
    <w:charset w:val="00"/>
    <w:family w:val="auto"/>
    <w:pitch w:val="default"/>
    <w:sig w:usb0="00000000" w:usb1="00000000" w:usb2="00000000" w:usb3="00000000" w:csb0="00040001" w:csb1="00000000"/>
    <w:embedRegular r:id="rId7" w:fontKey="{3613C783-1D52-45A0-85CE-E9B2296E0525}"/>
  </w:font>
  <w:font w:name="楷体">
    <w:panose1 w:val="02010609060101010101"/>
    <w:charset w:val="86"/>
    <w:family w:val="modern"/>
    <w:pitch w:val="default"/>
    <w:sig w:usb0="800002BF" w:usb1="38CF7CFA" w:usb2="00000016" w:usb3="00000000" w:csb0="00040001" w:csb1="00000000"/>
    <w:embedRegular r:id="rId8" w:fontKey="{5A0D07FC-83DB-40D1-8319-3B7796F4999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5C77"/>
    <w:multiLevelType w:val="singleLevel"/>
    <w:tmpl w:val="A1EE5C77"/>
    <w:lvl w:ilvl="0" w:tentative="0">
      <w:start w:val="1"/>
      <w:numFmt w:val="chineseCounting"/>
      <w:suff w:val="nothing"/>
      <w:lvlText w:val="%1、"/>
      <w:lvlJc w:val="left"/>
      <w:rPr>
        <w:rFonts w:hint="eastAsia"/>
      </w:rPr>
    </w:lvl>
  </w:abstractNum>
  <w:abstractNum w:abstractNumId="1">
    <w:nsid w:val="064489AD"/>
    <w:multiLevelType w:val="singleLevel"/>
    <w:tmpl w:val="064489AD"/>
    <w:lvl w:ilvl="0" w:tentative="0">
      <w:start w:val="1"/>
      <w:numFmt w:val="chineseCounting"/>
      <w:suff w:val="nothing"/>
      <w:lvlText w:val="（%1）"/>
      <w:lvlJc w:val="left"/>
      <w:rPr>
        <w:rFonts w:hint="eastAsia"/>
      </w:rPr>
    </w:lvl>
  </w:abstractNum>
  <w:abstractNum w:abstractNumId="2">
    <w:nsid w:val="55A611C3"/>
    <w:multiLevelType w:val="multilevel"/>
    <w:tmpl w:val="55A611C3"/>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4BA3523"/>
    <w:rsid w:val="04E672BC"/>
    <w:rsid w:val="054059B4"/>
    <w:rsid w:val="055811AB"/>
    <w:rsid w:val="05715487"/>
    <w:rsid w:val="05760E3B"/>
    <w:rsid w:val="06395E48"/>
    <w:rsid w:val="075924B0"/>
    <w:rsid w:val="080F54C1"/>
    <w:rsid w:val="0860786B"/>
    <w:rsid w:val="09B12740"/>
    <w:rsid w:val="09D70571"/>
    <w:rsid w:val="0A321DFE"/>
    <w:rsid w:val="0BCC55C1"/>
    <w:rsid w:val="0BFC7797"/>
    <w:rsid w:val="0D1A4077"/>
    <w:rsid w:val="0D303A2A"/>
    <w:rsid w:val="0D961B6A"/>
    <w:rsid w:val="0F162997"/>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890C87"/>
    <w:rsid w:val="236B3CFD"/>
    <w:rsid w:val="238741C2"/>
    <w:rsid w:val="23970E14"/>
    <w:rsid w:val="26566EE0"/>
    <w:rsid w:val="28366A85"/>
    <w:rsid w:val="29D10A80"/>
    <w:rsid w:val="29D247E1"/>
    <w:rsid w:val="2BDC29AA"/>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5374D4"/>
    <w:rsid w:val="36B43CA6"/>
    <w:rsid w:val="37D12506"/>
    <w:rsid w:val="38123961"/>
    <w:rsid w:val="388D0A6F"/>
    <w:rsid w:val="392361A2"/>
    <w:rsid w:val="3A2847BF"/>
    <w:rsid w:val="3AD20B96"/>
    <w:rsid w:val="3AD91537"/>
    <w:rsid w:val="3C3A01B7"/>
    <w:rsid w:val="3D236B41"/>
    <w:rsid w:val="3DC3612A"/>
    <w:rsid w:val="3DCB7644"/>
    <w:rsid w:val="3E4F25BA"/>
    <w:rsid w:val="40A10A0D"/>
    <w:rsid w:val="411D1B59"/>
    <w:rsid w:val="41AF0D12"/>
    <w:rsid w:val="42C30EE7"/>
    <w:rsid w:val="43562515"/>
    <w:rsid w:val="445B21D4"/>
    <w:rsid w:val="44B60029"/>
    <w:rsid w:val="45791ECA"/>
    <w:rsid w:val="45F42729"/>
    <w:rsid w:val="45F62DD6"/>
    <w:rsid w:val="49F607E8"/>
    <w:rsid w:val="4B550D5F"/>
    <w:rsid w:val="4C6C6E74"/>
    <w:rsid w:val="503508BB"/>
    <w:rsid w:val="511C45B2"/>
    <w:rsid w:val="52254DEC"/>
    <w:rsid w:val="547E1A84"/>
    <w:rsid w:val="549B50DF"/>
    <w:rsid w:val="55821582"/>
    <w:rsid w:val="564D60A4"/>
    <w:rsid w:val="56D119AE"/>
    <w:rsid w:val="56EC1578"/>
    <w:rsid w:val="56EC1DD7"/>
    <w:rsid w:val="572C382B"/>
    <w:rsid w:val="57584816"/>
    <w:rsid w:val="57CA3D6B"/>
    <w:rsid w:val="580F778E"/>
    <w:rsid w:val="59861515"/>
    <w:rsid w:val="5AA44B24"/>
    <w:rsid w:val="5AD47EB1"/>
    <w:rsid w:val="5AF97062"/>
    <w:rsid w:val="5B2C260E"/>
    <w:rsid w:val="5CAC29FB"/>
    <w:rsid w:val="5D687E05"/>
    <w:rsid w:val="5F67483F"/>
    <w:rsid w:val="5FA07528"/>
    <w:rsid w:val="5FE86FDF"/>
    <w:rsid w:val="60596E1A"/>
    <w:rsid w:val="60621B53"/>
    <w:rsid w:val="60D64762"/>
    <w:rsid w:val="61173CD8"/>
    <w:rsid w:val="648F17F0"/>
    <w:rsid w:val="65B754E7"/>
    <w:rsid w:val="65DD0872"/>
    <w:rsid w:val="65F063C1"/>
    <w:rsid w:val="66236FA2"/>
    <w:rsid w:val="662D69CA"/>
    <w:rsid w:val="663C7C5F"/>
    <w:rsid w:val="689436D4"/>
    <w:rsid w:val="6970357A"/>
    <w:rsid w:val="69C97A5C"/>
    <w:rsid w:val="6A8D2838"/>
    <w:rsid w:val="6A91268F"/>
    <w:rsid w:val="6ACF09D7"/>
    <w:rsid w:val="6AFB3D06"/>
    <w:rsid w:val="6B1B5369"/>
    <w:rsid w:val="6E6E140F"/>
    <w:rsid w:val="6E792709"/>
    <w:rsid w:val="6EE05EFB"/>
    <w:rsid w:val="6EF755B4"/>
    <w:rsid w:val="6FE674FA"/>
    <w:rsid w:val="71D12CBC"/>
    <w:rsid w:val="721D683D"/>
    <w:rsid w:val="72DF1A6D"/>
    <w:rsid w:val="73480F92"/>
    <w:rsid w:val="745B39A7"/>
    <w:rsid w:val="753B7BE4"/>
    <w:rsid w:val="76633753"/>
    <w:rsid w:val="77037F25"/>
    <w:rsid w:val="78DA77C6"/>
    <w:rsid w:val="79D974F4"/>
    <w:rsid w:val="79F67186"/>
    <w:rsid w:val="7A3C062F"/>
    <w:rsid w:val="7B294ABD"/>
    <w:rsid w:val="7B5D1505"/>
    <w:rsid w:val="7B8E319C"/>
    <w:rsid w:val="7CE401F1"/>
    <w:rsid w:val="7D504898"/>
    <w:rsid w:val="7D523F67"/>
    <w:rsid w:val="7DA266B8"/>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Plain Text"/>
    <w:basedOn w:val="1"/>
    <w:qFormat/>
    <w:uiPriority w:val="0"/>
    <w:rPr>
      <w:rFonts w:hAnsi="Courier New"/>
      <w:szCs w:val="20"/>
    </w:rPr>
  </w:style>
  <w:style w:type="paragraph" w:styleId="4">
    <w:name w:val="toc 1"/>
    <w:basedOn w:val="1"/>
    <w:next w:val="1"/>
    <w:qFormat/>
    <w:uiPriority w:val="0"/>
    <w:rPr>
      <w:rFonts w:ascii="Times New Roman" w:hAnsi="Times New Roman"/>
      <w:szCs w:val="24"/>
    </w:rPr>
  </w:style>
  <w:style w:type="paragraph" w:styleId="5">
    <w:name w:val="Body Text 2"/>
    <w:basedOn w:val="1"/>
    <w:qFormat/>
    <w:uiPriority w:val="0"/>
    <w:pPr>
      <w:autoSpaceDE w:val="0"/>
      <w:autoSpaceDN w:val="0"/>
      <w:adjustRightInd w:val="0"/>
      <w:textAlignment w:val="baseline"/>
    </w:pPr>
    <w:rPr>
      <w:rFonts w:hAnsi="Times New Roman"/>
      <w:kern w:val="0"/>
      <w:sz w:val="28"/>
      <w:szCs w:val="20"/>
    </w:rPr>
  </w:style>
  <w:style w:type="paragraph" w:styleId="6">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7">
    <w:name w:val="Body Text First Indent"/>
    <w:basedOn w:val="2"/>
    <w:qFormat/>
    <w:uiPriority w:val="99"/>
    <w:pPr>
      <w:ind w:firstLine="420" w:firstLineChars="100"/>
    </w:pPr>
    <w:rPr>
      <w:rFonts w:ascii="Times New Roman" w:hAnsi="Times New Roman"/>
      <w:szCs w:val="24"/>
      <w:lang w:val="en-US" w:eastAsia="zh-CN"/>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character" w:customStyle="1" w:styleId="17">
    <w:name w:val="font31"/>
    <w:basedOn w:val="10"/>
    <w:qFormat/>
    <w:uiPriority w:val="0"/>
    <w:rPr>
      <w:rFonts w:hint="default" w:ascii="Arial" w:hAnsi="Arial" w:cs="Arial"/>
      <w:color w:val="000000"/>
      <w:sz w:val="20"/>
      <w:szCs w:val="20"/>
      <w:u w:val="none"/>
    </w:rPr>
  </w:style>
  <w:style w:type="character" w:customStyle="1" w:styleId="18">
    <w:name w:val="font41"/>
    <w:basedOn w:val="10"/>
    <w:qFormat/>
    <w:uiPriority w:val="0"/>
    <w:rPr>
      <w:rFonts w:hint="eastAsia" w:ascii="宋体" w:hAnsi="宋体" w:eastAsia="宋体" w:cs="宋体"/>
      <w:color w:val="000000"/>
      <w:sz w:val="20"/>
      <w:szCs w:val="20"/>
      <w:u w:val="none"/>
    </w:rPr>
  </w:style>
  <w:style w:type="character" w:customStyle="1" w:styleId="19">
    <w:name w:val="font2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5144</Words>
  <Characters>5409</Characters>
  <Lines>0</Lines>
  <Paragraphs>0</Paragraphs>
  <TotalTime>1</TotalTime>
  <ScaleCrop>false</ScaleCrop>
  <LinksUpToDate>false</LinksUpToDate>
  <CharactersWithSpaces>6280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2025-04-01T08:52:00Z</cp:lastPrinted>
  <dcterms:modified xsi:type="dcterms:W3CDTF">2025-10-11T03:16:21Z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C763146521944061953420CBB1062191_13</vt:lpwstr>
  </property>
  <property fmtid="{D5CDD505-2E9C-101B-9397-08002B2CF9AE}" pid="4" name="KSOTemplateDocerSaveRecord">
    <vt:lpwstr>eyJoZGlkIjoiZDJhNDQyODc4MTEzYTJiYmQ0OWU4NzRmOWJhOGY1ZjEiLCJ1c2VySWQiOiIxNDU5MDA4NDU0In0=</vt:lpwstr>
  </property>
</Properties>
</file>