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39C22">
      <w:pPr>
        <w:spacing w:line="600" w:lineRule="exact"/>
        <w:jc w:val="center"/>
        <w:rPr>
          <w:rFonts w:hint="eastAsia" w:ascii="仿宋_GB2312" w:hAnsi="仿宋_GB2312" w:eastAsia="仿宋_GB2312" w:cs="仿宋_GB2312"/>
          <w:sz w:val="32"/>
          <w:szCs w:val="32"/>
          <w:lang w:eastAsia="zh-CN"/>
        </w:rPr>
      </w:pPr>
      <w:r>
        <w:rPr>
          <w:rFonts w:hint="eastAsia" w:ascii="方正公文小标宋" w:hAnsi="方正公文小标宋" w:eastAsia="方正公文小标宋" w:cs="方正公文小标宋"/>
          <w:b w:val="0"/>
          <w:bCs w:val="0"/>
          <w:sz w:val="44"/>
          <w:szCs w:val="44"/>
          <w:lang w:eastAsia="zh-CN"/>
        </w:rPr>
        <w:t>普定县中医医院院内比选</w:t>
      </w:r>
      <w:r>
        <w:rPr>
          <w:rFonts w:hint="eastAsia" w:ascii="方正公文小标宋" w:hAnsi="方正公文小标宋" w:eastAsia="方正公文小标宋" w:cs="方正公文小标宋"/>
          <w:b/>
          <w:bCs/>
          <w:color w:val="000000" w:themeColor="text1"/>
          <w:sz w:val="44"/>
          <w:szCs w:val="44"/>
          <w:lang w:eastAsia="zh-CN"/>
          <w14:textFill>
            <w14:solidFill>
              <w14:schemeClr w14:val="tx1"/>
            </w14:solidFill>
          </w14:textFill>
        </w:rPr>
        <w:t>公告</w:t>
      </w:r>
    </w:p>
    <w:p w14:paraId="39EA9F1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因科室新增检验设备，根据科室开展项目需求，结合实际情况，现决定以院内比选方式采购一批检验试剂，欢迎符合资质的公司参加比选，现将比选有关事项公告如下：</w:t>
      </w:r>
    </w:p>
    <w:p w14:paraId="165129E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方正仿宋_GB2312" w:hAnsi="方正仿宋_GB2312" w:eastAsia="方正仿宋_GB2312" w:cs="方正仿宋_GB2312"/>
          <w:sz w:val="32"/>
          <w:szCs w:val="32"/>
          <w:lang w:eastAsia="zh-CN"/>
        </w:rPr>
      </w:pPr>
      <w:r>
        <w:rPr>
          <w:rFonts w:hint="eastAsia" w:ascii="仿宋_GB2312" w:hAnsi="仿宋_GB2312" w:eastAsia="仿宋_GB2312" w:cs="仿宋_GB2312"/>
          <w:b/>
          <w:bCs/>
          <w:sz w:val="32"/>
          <w:szCs w:val="32"/>
          <w:lang w:eastAsia="zh-CN"/>
        </w:rPr>
        <w:t>一、项目名称：</w:t>
      </w:r>
      <w:r>
        <w:rPr>
          <w:rFonts w:hint="eastAsia" w:ascii="方正仿宋_GB2312" w:hAnsi="方正仿宋_GB2312" w:eastAsia="方正仿宋_GB2312" w:cs="方正仿宋_GB2312"/>
          <w:sz w:val="32"/>
          <w:szCs w:val="32"/>
          <w:lang w:eastAsia="zh-CN"/>
        </w:rPr>
        <w:t>新增检验试剂</w:t>
      </w:r>
      <w:bookmarkStart w:id="2" w:name="_GoBack"/>
      <w:bookmarkEnd w:id="2"/>
    </w:p>
    <w:p w14:paraId="5D56922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default" w:ascii="方正仿宋_GB2312" w:hAnsi="方正仿宋_GB2312" w:eastAsia="方正仿宋_GB2312" w:cs="方正仿宋_GB2312"/>
          <w:sz w:val="32"/>
          <w:szCs w:val="32"/>
          <w:lang w:val="en-US" w:eastAsia="zh-CN"/>
        </w:rPr>
      </w:pPr>
      <w:r>
        <w:rPr>
          <w:rFonts w:hint="eastAsia" w:ascii="仿宋_GB2312" w:hAnsi="仿宋_GB2312" w:eastAsia="仿宋_GB2312" w:cs="仿宋_GB2312"/>
          <w:b/>
          <w:bCs/>
          <w:sz w:val="32"/>
          <w:szCs w:val="32"/>
          <w:lang w:eastAsia="zh-CN"/>
        </w:rPr>
        <w:t>二、项目编号：</w:t>
      </w:r>
      <w:r>
        <w:rPr>
          <w:rFonts w:hint="eastAsia" w:ascii="方正仿宋_GB2312" w:hAnsi="方正仿宋_GB2312" w:eastAsia="方正仿宋_GB2312" w:cs="方正仿宋_GB2312"/>
          <w:sz w:val="32"/>
          <w:szCs w:val="32"/>
          <w:lang w:val="en-US" w:eastAsia="zh-CN"/>
        </w:rPr>
        <w:t>ZY20250033</w:t>
      </w:r>
    </w:p>
    <w:p w14:paraId="32F2E4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三、项目内容：</w:t>
      </w:r>
      <w:r>
        <w:rPr>
          <w:rFonts w:hint="eastAsia" w:ascii="方正仿宋_GB2312" w:hAnsi="方正仿宋_GB2312" w:eastAsia="方正仿宋_GB2312" w:cs="方正仿宋_GB2312"/>
          <w:sz w:val="32"/>
          <w:szCs w:val="32"/>
          <w:lang w:val="en-US" w:eastAsia="zh-CN"/>
        </w:rPr>
        <w:t>详见附件2</w:t>
      </w:r>
    </w:p>
    <w:p w14:paraId="4668EB6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lang w:eastAsia="zh-CN"/>
        </w:rPr>
      </w:pPr>
      <w:r>
        <w:rPr>
          <w:rFonts w:hint="eastAsia" w:ascii="仿宋_GB2312" w:hAnsi="仿宋_GB2312" w:eastAsia="仿宋_GB2312" w:cs="仿宋_GB2312"/>
          <w:b/>
          <w:bCs/>
          <w:sz w:val="32"/>
          <w:szCs w:val="32"/>
          <w:lang w:eastAsia="zh-CN"/>
        </w:rPr>
        <w:t>四、参选人条件：</w:t>
      </w:r>
      <w:r>
        <w:rPr>
          <w:rFonts w:hint="eastAsia" w:ascii="仿宋" w:hAnsi="仿宋" w:eastAsia="仿宋" w:cs="仿宋"/>
          <w:sz w:val="32"/>
          <w:szCs w:val="32"/>
          <w:lang w:eastAsia="zh-CN"/>
        </w:rPr>
        <w:t>详见附件</w:t>
      </w:r>
      <w:r>
        <w:rPr>
          <w:rFonts w:hint="eastAsia" w:ascii="仿宋" w:hAnsi="仿宋" w:eastAsia="仿宋" w:cs="仿宋"/>
          <w:sz w:val="32"/>
          <w:szCs w:val="32"/>
          <w:lang w:val="en-US" w:eastAsia="zh-CN"/>
        </w:rPr>
        <w:t>1第一款：参选供应商条件</w:t>
      </w:r>
    </w:p>
    <w:p w14:paraId="36391D0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lang w:eastAsia="zh-CN"/>
        </w:rPr>
      </w:pPr>
      <w:r>
        <w:rPr>
          <w:rFonts w:hint="eastAsia" w:ascii="仿宋_GB2312" w:hAnsi="仿宋_GB2312" w:eastAsia="仿宋_GB2312" w:cs="仿宋_GB2312"/>
          <w:b/>
          <w:bCs/>
          <w:sz w:val="32"/>
          <w:szCs w:val="32"/>
          <w:lang w:eastAsia="zh-CN"/>
        </w:rPr>
        <w:t>五、公示时间及报名地点：</w:t>
      </w:r>
      <w:r>
        <w:rPr>
          <w:rFonts w:hint="eastAsia" w:ascii="仿宋" w:hAnsi="仿宋" w:eastAsia="仿宋" w:cs="仿宋"/>
          <w:sz w:val="32"/>
          <w:szCs w:val="32"/>
          <w:lang w:val="en-US" w:eastAsia="zh-CN"/>
        </w:rPr>
        <w:t>2025年10</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日至</w:t>
      </w:r>
      <w:r>
        <w:rPr>
          <w:rFonts w:hint="eastAsia" w:ascii="仿宋" w:hAnsi="仿宋" w:eastAsia="仿宋" w:cs="仿宋"/>
          <w:sz w:val="32"/>
          <w:szCs w:val="32"/>
          <w:lang w:val="en-US" w:eastAsia="zh-CN"/>
        </w:rPr>
        <w:t>2025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22</w:t>
      </w:r>
      <w:r>
        <w:rPr>
          <w:rFonts w:hint="eastAsia" w:ascii="仿宋" w:hAnsi="仿宋" w:eastAsia="仿宋" w:cs="仿宋"/>
          <w:sz w:val="32"/>
          <w:szCs w:val="32"/>
          <w:lang w:eastAsia="zh-CN"/>
        </w:rPr>
        <w:t>日下午</w:t>
      </w:r>
      <w:r>
        <w:rPr>
          <w:rFonts w:hint="eastAsia" w:ascii="仿宋" w:hAnsi="仿宋" w:eastAsia="仿宋" w:cs="仿宋"/>
          <w:sz w:val="32"/>
          <w:szCs w:val="32"/>
          <w:lang w:val="en-US" w:eastAsia="zh-CN"/>
        </w:rPr>
        <w:t>17:00</w:t>
      </w:r>
      <w:r>
        <w:rPr>
          <w:rFonts w:hint="eastAsia" w:ascii="仿宋" w:hAnsi="仿宋" w:eastAsia="仿宋" w:cs="仿宋"/>
          <w:sz w:val="32"/>
          <w:szCs w:val="32"/>
          <w:lang w:eastAsia="zh-CN"/>
        </w:rPr>
        <w:t>；请符合资质要求、有意参选的公司法定代表人或委托代理人在公示期内（正常上班时间）到普定县中医医院招采办（普定县中医医院行政楼二楼）报名，报名时提供比选文件预审核。</w:t>
      </w:r>
    </w:p>
    <w:p w14:paraId="08C6E9E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lang w:eastAsia="zh-CN"/>
        </w:rPr>
      </w:pPr>
      <w:r>
        <w:rPr>
          <w:rFonts w:hint="eastAsia" w:ascii="仿宋_GB2312" w:hAnsi="仿宋_GB2312" w:eastAsia="仿宋_GB2312" w:cs="仿宋_GB2312"/>
          <w:b/>
          <w:bCs/>
          <w:sz w:val="32"/>
          <w:szCs w:val="32"/>
          <w:lang w:val="en-US" w:eastAsia="zh-CN"/>
        </w:rPr>
        <w:t>六、比选时间：</w:t>
      </w:r>
      <w:r>
        <w:rPr>
          <w:rFonts w:hint="eastAsia" w:ascii="仿宋" w:hAnsi="仿宋" w:eastAsia="仿宋" w:cs="仿宋"/>
          <w:sz w:val="32"/>
          <w:szCs w:val="32"/>
          <w:lang w:val="en-US" w:eastAsia="zh-CN"/>
        </w:rPr>
        <w:t>拟2025年10月23日上午10:00，如有变动，另行通知。</w:t>
      </w:r>
    </w:p>
    <w:p w14:paraId="3A0C955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附件1.普定县中医医院医疗器械、物资院内比选参选须知</w:t>
      </w:r>
    </w:p>
    <w:p w14:paraId="4109DB87">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2.采购清单及要求</w:t>
      </w:r>
    </w:p>
    <w:p w14:paraId="73110E95">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3.评选办法</w:t>
      </w:r>
    </w:p>
    <w:p w14:paraId="77AFA7D4">
      <w:pPr>
        <w:pStyle w:val="4"/>
        <w:ind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4.参选文件及相关承诺书模板</w:t>
      </w:r>
    </w:p>
    <w:p w14:paraId="6B2F34BB">
      <w:pPr>
        <w:keepNext w:val="0"/>
        <w:keepLines w:val="0"/>
        <w:pageBreakBefore w:val="0"/>
        <w:widowControl/>
        <w:kinsoku/>
        <w:wordWrap/>
        <w:overflowPunct/>
        <w:topLinePunct w:val="0"/>
        <w:autoSpaceDE/>
        <w:autoSpaceDN/>
        <w:bidi w:val="0"/>
        <w:adjustRightInd/>
        <w:snapToGrid/>
        <w:spacing w:line="360" w:lineRule="auto"/>
        <w:ind w:left="319" w:leftChars="152" w:firstLine="320" w:firstLineChars="100"/>
        <w:jc w:val="left"/>
        <w:textAlignment w:val="auto"/>
        <w:rPr>
          <w:rFonts w:hint="eastAsia" w:ascii="仿宋GB2312" w:hAnsi="仿宋GB2312" w:eastAsia="仿宋GB2312" w:cs="仿宋GB2312"/>
          <w:b w:val="0"/>
          <w:bCs w:val="0"/>
          <w:color w:val="000000"/>
          <w:sz w:val="32"/>
          <w:szCs w:val="32"/>
          <w:lang w:val="en-US" w:eastAsia="zh-CN"/>
        </w:rPr>
      </w:pPr>
      <w:r>
        <w:rPr>
          <w:rFonts w:hint="eastAsia" w:ascii="仿宋" w:hAnsi="仿宋" w:eastAsia="仿宋" w:cs="仿宋"/>
          <w:sz w:val="32"/>
          <w:szCs w:val="32"/>
          <w:lang w:val="en-US" w:eastAsia="zh-CN"/>
        </w:rPr>
        <w:t>联系人及电话：</w:t>
      </w:r>
      <w:r>
        <w:rPr>
          <w:rFonts w:hint="eastAsia" w:ascii="仿宋GB2312" w:hAnsi="仿宋GB2312" w:eastAsia="仿宋GB2312" w:cs="仿宋GB2312"/>
          <w:b w:val="0"/>
          <w:bCs w:val="0"/>
          <w:color w:val="000000"/>
          <w:sz w:val="32"/>
          <w:szCs w:val="32"/>
          <w:lang w:eastAsia="zh-CN"/>
        </w:rPr>
        <w:t xml:space="preserve">招采办   </w:t>
      </w:r>
      <w:r>
        <w:rPr>
          <w:rFonts w:hint="eastAsia" w:ascii="仿宋GB2312" w:hAnsi="仿宋GB2312" w:eastAsia="仿宋GB2312" w:cs="仿宋GB2312"/>
          <w:b w:val="0"/>
          <w:bCs w:val="0"/>
          <w:color w:val="000000"/>
          <w:sz w:val="32"/>
          <w:szCs w:val="32"/>
          <w:lang w:val="en-US" w:eastAsia="zh-CN"/>
        </w:rPr>
        <w:t>0851-38223169</w:t>
      </w:r>
    </w:p>
    <w:p w14:paraId="388B9D98">
      <w:pPr>
        <w:keepNext w:val="0"/>
        <w:keepLines w:val="0"/>
        <w:pageBreakBefore w:val="0"/>
        <w:widowControl/>
        <w:kinsoku/>
        <w:wordWrap/>
        <w:overflowPunct/>
        <w:topLinePunct w:val="0"/>
        <w:autoSpaceDE/>
        <w:autoSpaceDN/>
        <w:bidi w:val="0"/>
        <w:adjustRightInd/>
        <w:snapToGrid/>
        <w:spacing w:line="360" w:lineRule="auto"/>
        <w:ind w:firstLine="2880" w:firstLineChars="900"/>
        <w:jc w:val="left"/>
        <w:textAlignment w:val="auto"/>
        <w:rPr>
          <w:rFonts w:hint="eastAsia" w:ascii="仿宋_GB2312" w:hAnsi="仿宋_GB2312" w:eastAsia="仿宋_GB2312" w:cs="仿宋_GB2312"/>
          <w:sz w:val="32"/>
          <w:szCs w:val="32"/>
          <w:lang w:val="en-US" w:eastAsia="zh-CN"/>
        </w:rPr>
      </w:pPr>
      <w:r>
        <w:rPr>
          <w:rFonts w:hint="eastAsia" w:ascii="仿宋GB2312" w:hAnsi="仿宋GB2312" w:eastAsia="仿宋GB2312" w:cs="仿宋GB2312"/>
          <w:b w:val="0"/>
          <w:bCs w:val="0"/>
          <w:color w:val="000000"/>
          <w:sz w:val="32"/>
          <w:szCs w:val="32"/>
          <w:lang w:val="en-US" w:eastAsia="zh-CN"/>
        </w:rPr>
        <w:t>纪检室   0851-38229719</w:t>
      </w:r>
    </w:p>
    <w:p w14:paraId="4117CE71">
      <w:pPr>
        <w:keepNext w:val="0"/>
        <w:keepLines w:val="0"/>
        <w:pageBreakBefore w:val="0"/>
        <w:numPr>
          <w:ilvl w:val="0"/>
          <w:numId w:val="0"/>
        </w:numPr>
        <w:kinsoku/>
        <w:wordWrap/>
        <w:overflowPunct/>
        <w:topLinePunct w:val="0"/>
        <w:autoSpaceDE/>
        <w:autoSpaceDN/>
        <w:bidi w:val="0"/>
        <w:adjustRightInd/>
        <w:snapToGrid/>
        <w:spacing w:line="360" w:lineRule="auto"/>
        <w:ind w:firstLine="5760" w:firstLineChars="18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普定县中医医院                                         </w:t>
      </w:r>
    </w:p>
    <w:p w14:paraId="7FEAB731">
      <w:pPr>
        <w:keepNext w:val="0"/>
        <w:keepLines w:val="0"/>
        <w:pageBreakBefore w:val="0"/>
        <w:numPr>
          <w:ilvl w:val="0"/>
          <w:numId w:val="0"/>
        </w:numPr>
        <w:kinsoku/>
        <w:wordWrap/>
        <w:overflowPunct/>
        <w:topLinePunct w:val="0"/>
        <w:autoSpaceDE/>
        <w:autoSpaceDN/>
        <w:bidi w:val="0"/>
        <w:adjustRightInd/>
        <w:snapToGrid/>
        <w:spacing w:line="360" w:lineRule="auto"/>
        <w:ind w:leftChars="508"/>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2025年10月15日</w:t>
      </w:r>
      <w:r>
        <w:rPr>
          <w:rFonts w:hint="eastAsia" w:ascii="仿宋_GB2312" w:hAnsi="仿宋_GB2312" w:eastAsia="仿宋_GB2312" w:cs="仿宋_GB2312"/>
          <w:sz w:val="32"/>
          <w:szCs w:val="32"/>
          <w:lang w:val="en-US" w:eastAsia="zh-CN"/>
        </w:rPr>
        <w:t xml:space="preserve">  </w:t>
      </w:r>
    </w:p>
    <w:p w14:paraId="53065289">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14:paraId="4569AA48">
      <w:pPr>
        <w:spacing w:line="600" w:lineRule="exact"/>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普定县中医医院医疗器械、物资院内比选</w:t>
      </w:r>
    </w:p>
    <w:p w14:paraId="7E8B4976">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参选</w:t>
      </w:r>
      <w:r>
        <w:rPr>
          <w:rFonts w:hint="eastAsia" w:ascii="方正公文小标宋" w:hAnsi="方正公文小标宋" w:eastAsia="方正公文小标宋" w:cs="方正公文小标宋"/>
          <w:sz w:val="44"/>
          <w:szCs w:val="44"/>
        </w:rPr>
        <w:t>须知</w:t>
      </w:r>
    </w:p>
    <w:p w14:paraId="0EC50CB0">
      <w:pPr>
        <w:tabs>
          <w:tab w:val="left" w:pos="756"/>
        </w:tabs>
        <w:spacing w:line="560" w:lineRule="exact"/>
        <w:ind w:firstLine="640" w:firstLineChars="200"/>
        <w:rPr>
          <w:rFonts w:hint="eastAsia" w:ascii="仿宋" w:hAnsi="仿宋" w:eastAsia="仿宋" w:cs="仿宋"/>
          <w:sz w:val="32"/>
          <w:szCs w:val="32"/>
        </w:rPr>
      </w:pPr>
    </w:p>
    <w:p w14:paraId="02D6E4E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参选供应商</w:t>
      </w:r>
      <w:r>
        <w:rPr>
          <w:rFonts w:hint="eastAsia" w:ascii="仿宋" w:hAnsi="仿宋" w:eastAsia="仿宋" w:cs="仿宋"/>
          <w:sz w:val="32"/>
          <w:szCs w:val="32"/>
        </w:rPr>
        <w:t xml:space="preserve">条件 </w:t>
      </w:r>
    </w:p>
    <w:p w14:paraId="28BDF49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依法取得国家规定的企业必备的各种证照</w:t>
      </w:r>
      <w:r>
        <w:rPr>
          <w:rFonts w:hint="eastAsia" w:ascii="仿宋" w:hAnsi="仿宋" w:eastAsia="仿宋" w:cs="仿宋"/>
          <w:color w:val="auto"/>
          <w:sz w:val="32"/>
          <w:szCs w:val="32"/>
          <w:lang w:eastAsia="zh-CN"/>
        </w:rPr>
        <w:t>；</w:t>
      </w:r>
    </w:p>
    <w:p w14:paraId="10FC1C7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具有合法、可靠的产品来源</w:t>
      </w:r>
      <w:r>
        <w:rPr>
          <w:rFonts w:hint="eastAsia" w:ascii="仿宋" w:hAnsi="仿宋" w:eastAsia="仿宋" w:cs="仿宋"/>
          <w:color w:val="auto"/>
          <w:sz w:val="32"/>
          <w:szCs w:val="32"/>
          <w:lang w:eastAsia="zh-CN"/>
        </w:rPr>
        <w:t>；</w:t>
      </w:r>
    </w:p>
    <w:p w14:paraId="014FFEB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具有履行合同必须的产品供应保障能力</w:t>
      </w:r>
      <w:r>
        <w:rPr>
          <w:rFonts w:hint="eastAsia" w:ascii="仿宋" w:hAnsi="仿宋" w:eastAsia="仿宋" w:cs="仿宋"/>
          <w:color w:val="auto"/>
          <w:sz w:val="32"/>
          <w:szCs w:val="32"/>
          <w:lang w:eastAsia="zh-CN"/>
        </w:rPr>
        <w:t>；</w:t>
      </w:r>
    </w:p>
    <w:p w14:paraId="70DE28F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经销商作为</w:t>
      </w:r>
      <w:r>
        <w:rPr>
          <w:rFonts w:hint="eastAsia" w:ascii="仿宋" w:hAnsi="仿宋" w:eastAsia="仿宋" w:cs="仿宋"/>
          <w:color w:val="auto"/>
          <w:sz w:val="32"/>
          <w:szCs w:val="32"/>
          <w:lang w:eastAsia="zh-CN"/>
        </w:rPr>
        <w:t>参选单位</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进口产品要求必须</w:t>
      </w:r>
      <w:r>
        <w:rPr>
          <w:rFonts w:hint="eastAsia" w:ascii="仿宋" w:hAnsi="仿宋" w:eastAsia="仿宋" w:cs="仿宋"/>
          <w:color w:val="auto"/>
          <w:sz w:val="32"/>
          <w:szCs w:val="32"/>
        </w:rPr>
        <w:t>有生产企业</w:t>
      </w:r>
      <w:r>
        <w:rPr>
          <w:rFonts w:hint="eastAsia" w:ascii="仿宋" w:hAnsi="仿宋" w:eastAsia="仿宋" w:cs="仿宋"/>
          <w:color w:val="auto"/>
          <w:sz w:val="32"/>
          <w:szCs w:val="32"/>
          <w:lang w:eastAsia="zh-CN"/>
        </w:rPr>
        <w:t>或具有厂家授权的经销商</w:t>
      </w:r>
      <w:r>
        <w:rPr>
          <w:rFonts w:hint="eastAsia" w:ascii="仿宋" w:hAnsi="仿宋" w:eastAsia="仿宋" w:cs="仿宋"/>
          <w:color w:val="auto"/>
          <w:sz w:val="32"/>
          <w:szCs w:val="32"/>
        </w:rPr>
        <w:t>出具的委托授权书</w:t>
      </w:r>
      <w:r>
        <w:rPr>
          <w:rFonts w:hint="eastAsia" w:ascii="仿宋" w:hAnsi="仿宋" w:eastAsia="仿宋" w:cs="仿宋"/>
          <w:color w:val="auto"/>
          <w:sz w:val="32"/>
          <w:szCs w:val="32"/>
          <w:lang w:eastAsia="zh-CN"/>
        </w:rPr>
        <w:t>，要求线上采购的产品要求必须</w:t>
      </w:r>
      <w:r>
        <w:rPr>
          <w:rFonts w:hint="eastAsia" w:ascii="仿宋" w:hAnsi="仿宋" w:eastAsia="仿宋" w:cs="仿宋"/>
          <w:color w:val="auto"/>
          <w:sz w:val="32"/>
          <w:szCs w:val="32"/>
        </w:rPr>
        <w:t>有生产企业</w:t>
      </w:r>
      <w:r>
        <w:rPr>
          <w:rFonts w:hint="eastAsia" w:ascii="仿宋" w:hAnsi="仿宋" w:eastAsia="仿宋" w:cs="仿宋"/>
          <w:color w:val="auto"/>
          <w:sz w:val="32"/>
          <w:szCs w:val="32"/>
          <w:lang w:eastAsia="zh-CN"/>
        </w:rPr>
        <w:t>或具有厂家授权的经销商</w:t>
      </w:r>
      <w:r>
        <w:rPr>
          <w:rFonts w:hint="eastAsia" w:ascii="仿宋" w:hAnsi="仿宋" w:eastAsia="仿宋" w:cs="仿宋"/>
          <w:color w:val="auto"/>
          <w:sz w:val="32"/>
          <w:szCs w:val="32"/>
        </w:rPr>
        <w:t>出具的委托授权书</w:t>
      </w:r>
      <w:r>
        <w:rPr>
          <w:rFonts w:hint="eastAsia" w:ascii="仿宋" w:hAnsi="仿宋" w:eastAsia="仿宋" w:cs="仿宋"/>
          <w:color w:val="auto"/>
          <w:sz w:val="32"/>
          <w:szCs w:val="32"/>
          <w:lang w:eastAsia="zh-CN"/>
        </w:rPr>
        <w:t>或者线上关系搭建成功截图；</w:t>
      </w:r>
    </w:p>
    <w:p w14:paraId="4A3B865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法律法规规定的其他条件</w:t>
      </w:r>
      <w:r>
        <w:rPr>
          <w:rFonts w:hint="eastAsia" w:ascii="仿宋" w:hAnsi="仿宋" w:eastAsia="仿宋" w:cs="仿宋"/>
          <w:sz w:val="32"/>
          <w:szCs w:val="32"/>
          <w:lang w:eastAsia="zh-CN"/>
        </w:rPr>
        <w:t>；</w:t>
      </w:r>
    </w:p>
    <w:p w14:paraId="08487E1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本次</w:t>
      </w:r>
      <w:r>
        <w:rPr>
          <w:rFonts w:hint="eastAsia" w:ascii="仿宋" w:hAnsi="仿宋" w:eastAsia="仿宋" w:cs="仿宋"/>
          <w:sz w:val="32"/>
          <w:szCs w:val="32"/>
          <w:lang w:eastAsia="zh-CN"/>
        </w:rPr>
        <w:t>比选</w:t>
      </w:r>
      <w:r>
        <w:rPr>
          <w:rFonts w:hint="eastAsia" w:ascii="仿宋" w:hAnsi="仿宋" w:eastAsia="仿宋" w:cs="仿宋"/>
          <w:sz w:val="32"/>
          <w:szCs w:val="32"/>
        </w:rPr>
        <w:t>的</w:t>
      </w:r>
      <w:r>
        <w:rPr>
          <w:rFonts w:hint="eastAsia" w:ascii="仿宋" w:hAnsi="仿宋" w:eastAsia="仿宋" w:cs="仿宋"/>
          <w:sz w:val="32"/>
          <w:szCs w:val="32"/>
          <w:lang w:eastAsia="zh-CN"/>
        </w:rPr>
        <w:t>参选单位</w:t>
      </w:r>
      <w:r>
        <w:rPr>
          <w:rFonts w:hint="eastAsia" w:ascii="仿宋" w:hAnsi="仿宋" w:eastAsia="仿宋" w:cs="仿宋"/>
          <w:sz w:val="32"/>
          <w:szCs w:val="32"/>
        </w:rPr>
        <w:t>资格和</w:t>
      </w:r>
      <w:r>
        <w:rPr>
          <w:rFonts w:hint="eastAsia" w:ascii="仿宋" w:hAnsi="仿宋" w:eastAsia="仿宋" w:cs="仿宋"/>
          <w:sz w:val="32"/>
          <w:szCs w:val="32"/>
          <w:lang w:eastAsia="zh-CN"/>
        </w:rPr>
        <w:t>比选</w:t>
      </w:r>
      <w:r>
        <w:rPr>
          <w:rFonts w:hint="eastAsia" w:ascii="仿宋" w:hAnsi="仿宋" w:eastAsia="仿宋" w:cs="仿宋"/>
          <w:sz w:val="32"/>
          <w:szCs w:val="32"/>
        </w:rPr>
        <w:t>产品资质</w:t>
      </w:r>
      <w:r>
        <w:rPr>
          <w:rFonts w:hint="eastAsia" w:ascii="仿宋" w:hAnsi="仿宋" w:eastAsia="仿宋" w:cs="仿宋"/>
          <w:sz w:val="32"/>
          <w:szCs w:val="32"/>
          <w:lang w:eastAsia="zh-CN"/>
        </w:rPr>
        <w:t>需通过</w:t>
      </w:r>
      <w:r>
        <w:rPr>
          <w:rFonts w:hint="eastAsia" w:ascii="仿宋" w:hAnsi="仿宋" w:eastAsia="仿宋" w:cs="仿宋"/>
          <w:sz w:val="32"/>
          <w:szCs w:val="32"/>
        </w:rPr>
        <w:t>审查</w:t>
      </w:r>
      <w:r>
        <w:rPr>
          <w:rFonts w:hint="eastAsia" w:ascii="仿宋" w:hAnsi="仿宋" w:eastAsia="仿宋" w:cs="仿宋"/>
          <w:sz w:val="32"/>
          <w:szCs w:val="32"/>
          <w:lang w:eastAsia="zh-CN"/>
        </w:rPr>
        <w:t>；</w:t>
      </w:r>
    </w:p>
    <w:p w14:paraId="5C6E592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参选</w:t>
      </w:r>
      <w:r>
        <w:rPr>
          <w:rFonts w:hint="eastAsia" w:ascii="仿宋" w:hAnsi="仿宋" w:eastAsia="仿宋" w:cs="仿宋"/>
          <w:sz w:val="32"/>
          <w:szCs w:val="32"/>
        </w:rPr>
        <w:t>产品</w:t>
      </w:r>
      <w:r>
        <w:rPr>
          <w:rFonts w:hint="eastAsia" w:ascii="仿宋" w:hAnsi="仿宋" w:eastAsia="仿宋" w:cs="仿宋"/>
          <w:sz w:val="32"/>
          <w:szCs w:val="32"/>
          <w:lang w:eastAsia="zh-CN"/>
        </w:rPr>
        <w:t>要求</w:t>
      </w:r>
      <w:r>
        <w:rPr>
          <w:rFonts w:hint="eastAsia" w:ascii="仿宋" w:hAnsi="仿宋" w:eastAsia="仿宋" w:cs="仿宋"/>
          <w:sz w:val="32"/>
          <w:szCs w:val="32"/>
        </w:rPr>
        <w:t xml:space="preserve"> </w:t>
      </w:r>
    </w:p>
    <w:p w14:paraId="6843AF4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参选单位</w:t>
      </w:r>
      <w:r>
        <w:rPr>
          <w:rFonts w:hint="eastAsia" w:ascii="仿宋" w:hAnsi="仿宋" w:eastAsia="仿宋" w:cs="仿宋"/>
          <w:sz w:val="32"/>
          <w:szCs w:val="32"/>
        </w:rPr>
        <w:t xml:space="preserve">提供的产品必须符合国家承认的相应标准。 </w:t>
      </w:r>
    </w:p>
    <w:p w14:paraId="75BB578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具备产品资质证明材料顺序表中规定提供的各项材料。 </w:t>
      </w:r>
    </w:p>
    <w:p w14:paraId="6B7C409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.如是</w:t>
      </w:r>
      <w:r>
        <w:rPr>
          <w:rFonts w:hint="eastAsia" w:ascii="仿宋" w:hAnsi="仿宋" w:eastAsia="仿宋" w:cs="仿宋"/>
          <w:sz w:val="32"/>
          <w:szCs w:val="32"/>
        </w:rPr>
        <w:t xml:space="preserve">进口产品包装上必须附有名称、批号、产地、规格、型号、有效期等国家规定的中文标识。 </w:t>
      </w:r>
    </w:p>
    <w:p w14:paraId="7713596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文件</w:t>
      </w:r>
      <w:r>
        <w:rPr>
          <w:rFonts w:hint="eastAsia" w:ascii="仿宋" w:hAnsi="仿宋" w:eastAsia="仿宋" w:cs="仿宋"/>
          <w:color w:val="auto"/>
          <w:sz w:val="32"/>
          <w:szCs w:val="32"/>
          <w:lang w:eastAsia="zh-CN"/>
        </w:rPr>
        <w:t>装订</w:t>
      </w:r>
      <w:r>
        <w:rPr>
          <w:rFonts w:hint="eastAsia" w:ascii="仿宋" w:hAnsi="仿宋" w:eastAsia="仿宋" w:cs="仿宋"/>
          <w:color w:val="auto"/>
          <w:sz w:val="32"/>
          <w:szCs w:val="32"/>
          <w:lang w:val="en-US" w:eastAsia="zh-CN"/>
        </w:rPr>
        <w:t>(必须胶装成册)</w:t>
      </w:r>
    </w:p>
    <w:p w14:paraId="76979D1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文件构成</w:t>
      </w:r>
    </w:p>
    <w:p w14:paraId="07E4D91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）供应商基本情况介绍</w:t>
      </w:r>
    </w:p>
    <w:p w14:paraId="7E950DD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报价表（含付款方式），</w:t>
      </w:r>
      <w:r>
        <w:rPr>
          <w:rFonts w:hint="eastAsia" w:ascii="仿宋" w:hAnsi="仿宋" w:eastAsia="仿宋" w:cs="仿宋"/>
          <w:color w:val="auto"/>
          <w:sz w:val="32"/>
          <w:szCs w:val="32"/>
        </w:rPr>
        <w:t>报价表</w:t>
      </w:r>
      <w:r>
        <w:rPr>
          <w:rFonts w:hint="eastAsia" w:ascii="仿宋" w:hAnsi="仿宋" w:eastAsia="仿宋" w:cs="仿宋"/>
          <w:color w:val="auto"/>
          <w:sz w:val="32"/>
          <w:szCs w:val="32"/>
          <w:lang w:eastAsia="zh-CN"/>
        </w:rPr>
        <w:t>中的报价（以附件</w:t>
      </w:r>
      <w:r>
        <w:rPr>
          <w:rFonts w:hint="eastAsia" w:ascii="仿宋" w:hAnsi="仿宋" w:eastAsia="仿宋" w:cs="仿宋"/>
          <w:color w:val="auto"/>
          <w:sz w:val="32"/>
          <w:szCs w:val="32"/>
          <w:lang w:val="en-US" w:eastAsia="zh-CN"/>
        </w:rPr>
        <w:t>2中的预算价整体下浮，不接受单项报价</w:t>
      </w:r>
      <w:r>
        <w:rPr>
          <w:rFonts w:hint="eastAsia" w:ascii="仿宋" w:hAnsi="仿宋" w:eastAsia="仿宋" w:cs="仿宋"/>
          <w:color w:val="auto"/>
          <w:sz w:val="32"/>
          <w:szCs w:val="32"/>
          <w:lang w:eastAsia="zh-CN"/>
        </w:rPr>
        <w:t>）及付款方式直接作为评分依据，不接受现场二次报价或更改付款方式</w:t>
      </w:r>
      <w:r>
        <w:rPr>
          <w:rFonts w:hint="eastAsia" w:ascii="仿宋" w:hAnsi="仿宋" w:eastAsia="仿宋" w:cs="仿宋"/>
          <w:color w:val="auto"/>
          <w:sz w:val="32"/>
          <w:szCs w:val="32"/>
        </w:rPr>
        <w:t xml:space="preserve"> </w:t>
      </w:r>
    </w:p>
    <w:p w14:paraId="1D1AE34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参选供应商</w:t>
      </w:r>
      <w:r>
        <w:rPr>
          <w:rFonts w:hint="eastAsia" w:ascii="仿宋" w:hAnsi="仿宋" w:eastAsia="仿宋" w:cs="仿宋"/>
          <w:color w:val="auto"/>
          <w:sz w:val="32"/>
          <w:szCs w:val="32"/>
        </w:rPr>
        <w:t>资</w:t>
      </w:r>
      <w:r>
        <w:rPr>
          <w:rFonts w:hint="eastAsia" w:ascii="仿宋" w:hAnsi="仿宋" w:eastAsia="仿宋" w:cs="仿宋"/>
          <w:color w:val="auto"/>
          <w:sz w:val="32"/>
          <w:szCs w:val="32"/>
          <w:lang w:eastAsia="zh-CN"/>
        </w:rPr>
        <w:t>质</w:t>
      </w:r>
      <w:r>
        <w:rPr>
          <w:rFonts w:hint="eastAsia" w:ascii="仿宋" w:hAnsi="仿宋" w:eastAsia="仿宋" w:cs="仿宋"/>
          <w:color w:val="auto"/>
          <w:sz w:val="32"/>
          <w:szCs w:val="32"/>
        </w:rPr>
        <w:t>证明材料</w:t>
      </w:r>
    </w:p>
    <w:p w14:paraId="20323D1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产品</w:t>
      </w:r>
      <w:r>
        <w:rPr>
          <w:rFonts w:hint="eastAsia" w:ascii="仿宋" w:hAnsi="仿宋" w:eastAsia="仿宋" w:cs="仿宋"/>
          <w:color w:val="auto"/>
          <w:sz w:val="32"/>
          <w:szCs w:val="32"/>
          <w:lang w:eastAsia="zh-CN"/>
        </w:rPr>
        <w:t>参数及要求偏离表</w:t>
      </w:r>
    </w:p>
    <w:p w14:paraId="49DFEA0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产品</w:t>
      </w:r>
      <w:r>
        <w:rPr>
          <w:rFonts w:hint="eastAsia" w:ascii="仿宋" w:hAnsi="仿宋" w:eastAsia="仿宋" w:cs="仿宋"/>
          <w:color w:val="auto"/>
          <w:sz w:val="32"/>
          <w:szCs w:val="32"/>
          <w:lang w:eastAsia="zh-CN"/>
        </w:rPr>
        <w:t>合</w:t>
      </w:r>
      <w:r>
        <w:rPr>
          <w:rFonts w:hint="eastAsia" w:ascii="仿宋" w:hAnsi="仿宋" w:eastAsia="仿宋" w:cs="仿宋"/>
          <w:color w:val="auto"/>
          <w:sz w:val="32"/>
          <w:szCs w:val="32"/>
        </w:rPr>
        <w:t>格证明材料</w:t>
      </w:r>
      <w:r>
        <w:rPr>
          <w:rFonts w:hint="eastAsia" w:ascii="仿宋" w:hAnsi="仿宋" w:eastAsia="仿宋" w:cs="仿宋"/>
          <w:color w:val="auto"/>
          <w:sz w:val="32"/>
          <w:szCs w:val="32"/>
          <w:lang w:eastAsia="zh-CN"/>
        </w:rPr>
        <w:t>及彩页</w:t>
      </w:r>
    </w:p>
    <w:p w14:paraId="28267B8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售后保障承诺</w:t>
      </w:r>
    </w:p>
    <w:p w14:paraId="6301E5D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）业绩证明材料（提供合同或者中标通知书）</w:t>
      </w:r>
    </w:p>
    <w:p w14:paraId="5F45319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）评分细则</w:t>
      </w:r>
      <w:r>
        <w:rPr>
          <w:rFonts w:hint="eastAsia" w:ascii="仿宋" w:hAnsi="仿宋" w:eastAsia="仿宋" w:cs="仿宋"/>
          <w:color w:val="auto"/>
          <w:sz w:val="32"/>
          <w:szCs w:val="32"/>
          <w:lang w:eastAsia="zh-CN"/>
        </w:rPr>
        <w:t>涉及</w:t>
      </w:r>
      <w:r>
        <w:rPr>
          <w:rFonts w:hint="eastAsia" w:ascii="仿宋" w:hAnsi="仿宋" w:eastAsia="仿宋" w:cs="仿宋"/>
          <w:color w:val="auto"/>
          <w:sz w:val="32"/>
          <w:szCs w:val="32"/>
        </w:rPr>
        <w:t>的其他内容</w:t>
      </w:r>
    </w:p>
    <w:p w14:paraId="345B504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参选</w:t>
      </w:r>
      <w:r>
        <w:rPr>
          <w:rFonts w:hint="eastAsia" w:ascii="仿宋" w:hAnsi="仿宋" w:eastAsia="仿宋" w:cs="仿宋"/>
          <w:sz w:val="32"/>
          <w:szCs w:val="32"/>
        </w:rPr>
        <w:t>报价表</w:t>
      </w:r>
    </w:p>
    <w:p w14:paraId="35AA01F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参选供应商</w:t>
      </w:r>
      <w:r>
        <w:rPr>
          <w:rFonts w:hint="eastAsia" w:ascii="仿宋" w:hAnsi="仿宋" w:eastAsia="仿宋" w:cs="仿宋"/>
          <w:sz w:val="32"/>
          <w:szCs w:val="32"/>
        </w:rPr>
        <w:t>应完整填写报价表</w:t>
      </w:r>
      <w:r>
        <w:rPr>
          <w:rFonts w:hint="eastAsia" w:ascii="仿宋" w:hAnsi="仿宋" w:eastAsia="仿宋" w:cs="仿宋"/>
          <w:sz w:val="32"/>
          <w:szCs w:val="32"/>
          <w:lang w:eastAsia="zh-CN"/>
        </w:rPr>
        <w:t>并盖章</w:t>
      </w:r>
      <w:r>
        <w:rPr>
          <w:rFonts w:hint="eastAsia" w:ascii="仿宋" w:hAnsi="仿宋" w:eastAsia="仿宋" w:cs="仿宋"/>
          <w:sz w:val="32"/>
          <w:szCs w:val="32"/>
        </w:rPr>
        <w:t>。报价表中的单价应为包括税费、运费等所有费用在内的实际成交价格。报价表产品排列顺序应与</w:t>
      </w:r>
      <w:r>
        <w:rPr>
          <w:rFonts w:hint="eastAsia" w:ascii="仿宋" w:hAnsi="仿宋" w:eastAsia="仿宋" w:cs="仿宋"/>
          <w:sz w:val="32"/>
          <w:szCs w:val="32"/>
          <w:lang w:eastAsia="zh-CN"/>
        </w:rPr>
        <w:t>参选</w:t>
      </w:r>
      <w:r>
        <w:rPr>
          <w:rFonts w:hint="eastAsia" w:ascii="仿宋" w:hAnsi="仿宋" w:eastAsia="仿宋" w:cs="仿宋"/>
          <w:sz w:val="32"/>
          <w:szCs w:val="32"/>
        </w:rPr>
        <w:t xml:space="preserve">产品基本情况汇总表中排列顺序及产品资格证明材料的装订顺序一致。 </w:t>
      </w:r>
    </w:p>
    <w:p w14:paraId="1EA0D30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资</w:t>
      </w:r>
      <w:r>
        <w:rPr>
          <w:rFonts w:hint="eastAsia" w:ascii="仿宋" w:hAnsi="仿宋" w:eastAsia="仿宋" w:cs="仿宋"/>
          <w:sz w:val="32"/>
          <w:szCs w:val="32"/>
          <w:lang w:eastAsia="zh-CN"/>
        </w:rPr>
        <w:t>质</w:t>
      </w:r>
      <w:r>
        <w:rPr>
          <w:rFonts w:hint="eastAsia" w:ascii="仿宋" w:hAnsi="仿宋" w:eastAsia="仿宋" w:cs="仿宋"/>
          <w:sz w:val="32"/>
          <w:szCs w:val="32"/>
        </w:rPr>
        <w:t>证明材料</w:t>
      </w:r>
    </w:p>
    <w:p w14:paraId="027DC50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参选单位</w:t>
      </w:r>
      <w:r>
        <w:rPr>
          <w:rFonts w:hint="eastAsia" w:ascii="仿宋" w:hAnsi="仿宋" w:eastAsia="仿宋" w:cs="仿宋"/>
          <w:sz w:val="32"/>
          <w:szCs w:val="32"/>
        </w:rPr>
        <w:t>提交的资</w:t>
      </w:r>
      <w:r>
        <w:rPr>
          <w:rFonts w:hint="eastAsia" w:ascii="仿宋" w:hAnsi="仿宋" w:eastAsia="仿宋" w:cs="仿宋"/>
          <w:sz w:val="32"/>
          <w:szCs w:val="32"/>
          <w:lang w:eastAsia="zh-CN"/>
        </w:rPr>
        <w:t>质</w:t>
      </w:r>
      <w:r>
        <w:rPr>
          <w:rFonts w:hint="eastAsia" w:ascii="仿宋" w:hAnsi="仿宋" w:eastAsia="仿宋" w:cs="仿宋"/>
          <w:sz w:val="32"/>
          <w:szCs w:val="32"/>
        </w:rPr>
        <w:t>证明材料应能够证明自己有资格参加</w:t>
      </w:r>
      <w:r>
        <w:rPr>
          <w:rFonts w:hint="eastAsia" w:ascii="仿宋" w:hAnsi="仿宋" w:eastAsia="仿宋" w:cs="仿宋"/>
          <w:sz w:val="32"/>
          <w:szCs w:val="32"/>
          <w:lang w:eastAsia="zh-CN"/>
        </w:rPr>
        <w:t>比选，</w:t>
      </w:r>
      <w:r>
        <w:rPr>
          <w:rFonts w:hint="eastAsia" w:ascii="仿宋" w:hAnsi="仿宋" w:eastAsia="仿宋" w:cs="仿宋"/>
          <w:sz w:val="32"/>
          <w:szCs w:val="32"/>
        </w:rPr>
        <w:t>证明其</w:t>
      </w:r>
      <w:r>
        <w:rPr>
          <w:rFonts w:hint="eastAsia" w:ascii="仿宋" w:hAnsi="仿宋" w:eastAsia="仿宋" w:cs="仿宋"/>
          <w:sz w:val="32"/>
          <w:szCs w:val="32"/>
          <w:lang w:eastAsia="zh-CN"/>
        </w:rPr>
        <w:t>参选</w:t>
      </w:r>
      <w:r>
        <w:rPr>
          <w:rFonts w:hint="eastAsia" w:ascii="仿宋" w:hAnsi="仿宋" w:eastAsia="仿宋" w:cs="仿宋"/>
          <w:sz w:val="32"/>
          <w:szCs w:val="32"/>
        </w:rPr>
        <w:t>产品合格及符合</w:t>
      </w:r>
      <w:r>
        <w:rPr>
          <w:rFonts w:hint="eastAsia" w:ascii="仿宋" w:hAnsi="仿宋" w:eastAsia="仿宋" w:cs="仿宋"/>
          <w:sz w:val="32"/>
          <w:szCs w:val="32"/>
          <w:lang w:eastAsia="zh-CN"/>
        </w:rPr>
        <w:t>甲方</w:t>
      </w:r>
      <w:r>
        <w:rPr>
          <w:rFonts w:hint="eastAsia" w:ascii="仿宋" w:hAnsi="仿宋" w:eastAsia="仿宋" w:cs="仿宋"/>
          <w:sz w:val="32"/>
          <w:szCs w:val="32"/>
        </w:rPr>
        <w:t>要求</w:t>
      </w:r>
      <w:r>
        <w:rPr>
          <w:rFonts w:hint="eastAsia" w:ascii="仿宋" w:hAnsi="仿宋" w:eastAsia="仿宋" w:cs="仿宋"/>
          <w:sz w:val="32"/>
          <w:szCs w:val="32"/>
          <w:lang w:eastAsia="zh-CN"/>
        </w:rPr>
        <w:t>。</w:t>
      </w:r>
      <w:r>
        <w:rPr>
          <w:rFonts w:hint="eastAsia" w:ascii="仿宋" w:hAnsi="仿宋" w:eastAsia="仿宋" w:cs="仿宋"/>
          <w:sz w:val="32"/>
          <w:szCs w:val="32"/>
        </w:rPr>
        <w:t>说明中</w:t>
      </w:r>
      <w:r>
        <w:rPr>
          <w:rFonts w:hint="eastAsia" w:ascii="仿宋" w:hAnsi="仿宋" w:eastAsia="仿宋" w:cs="仿宋"/>
          <w:sz w:val="32"/>
          <w:szCs w:val="32"/>
          <w:lang w:eastAsia="zh-CN"/>
        </w:rPr>
        <w:t>选</w:t>
      </w:r>
      <w:r>
        <w:rPr>
          <w:rFonts w:hint="eastAsia" w:ascii="仿宋" w:hAnsi="仿宋" w:eastAsia="仿宋" w:cs="仿宋"/>
          <w:sz w:val="32"/>
          <w:szCs w:val="32"/>
        </w:rPr>
        <w:t>后的合同履行能力。</w:t>
      </w:r>
    </w:p>
    <w:p w14:paraId="172FACB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4.比选文件共3份，必须胶装。</w:t>
      </w:r>
      <w:r>
        <w:rPr>
          <w:rFonts w:hint="eastAsia" w:ascii="仿宋" w:hAnsi="仿宋" w:eastAsia="仿宋" w:cs="仿宋"/>
          <w:sz w:val="32"/>
          <w:szCs w:val="32"/>
        </w:rPr>
        <w:t xml:space="preserve"> </w:t>
      </w:r>
    </w:p>
    <w:p w14:paraId="615FF276">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参选</w:t>
      </w:r>
      <w:r>
        <w:rPr>
          <w:rFonts w:hint="eastAsia" w:ascii="仿宋" w:hAnsi="仿宋" w:eastAsia="仿宋" w:cs="仿宋"/>
          <w:sz w:val="32"/>
          <w:szCs w:val="32"/>
        </w:rPr>
        <w:t>文件递交</w:t>
      </w:r>
    </w:p>
    <w:p w14:paraId="20129AC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1.比选文件报名当天交招采办审核</w:t>
      </w:r>
      <w:r>
        <w:rPr>
          <w:rFonts w:hint="eastAsia" w:ascii="仿宋" w:hAnsi="仿宋" w:eastAsia="仿宋" w:cs="仿宋"/>
          <w:sz w:val="32"/>
          <w:szCs w:val="32"/>
          <w:lang w:eastAsia="zh-CN"/>
        </w:rPr>
        <w:t>；</w:t>
      </w:r>
    </w:p>
    <w:p w14:paraId="0A44888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2.比选文件纸质版及电子版</w:t>
      </w:r>
      <w:r>
        <w:rPr>
          <w:rFonts w:hint="eastAsia" w:ascii="仿宋" w:hAnsi="仿宋" w:eastAsia="仿宋" w:cs="仿宋"/>
          <w:sz w:val="32"/>
          <w:szCs w:val="32"/>
          <w:lang w:eastAsia="zh-CN"/>
        </w:rPr>
        <w:t>密封于比选当天递交并现场开封。</w:t>
      </w:r>
    </w:p>
    <w:p w14:paraId="567A9CDD">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五、现场评选</w:t>
      </w:r>
    </w:p>
    <w:p w14:paraId="47D6F9D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坚持</w:t>
      </w:r>
      <w:r>
        <w:rPr>
          <w:rFonts w:hint="eastAsia" w:ascii="仿宋" w:hAnsi="仿宋" w:eastAsia="仿宋" w:cs="仿宋"/>
          <w:sz w:val="32"/>
          <w:szCs w:val="32"/>
        </w:rPr>
        <w:t>公开、公平、公正</w:t>
      </w:r>
      <w:r>
        <w:rPr>
          <w:rFonts w:hint="eastAsia" w:ascii="仿宋" w:hAnsi="仿宋" w:eastAsia="仿宋" w:cs="仿宋"/>
          <w:sz w:val="32"/>
          <w:szCs w:val="32"/>
          <w:lang w:eastAsia="zh-CN"/>
        </w:rPr>
        <w:t>的原则，</w:t>
      </w:r>
      <w:r>
        <w:rPr>
          <w:rFonts w:hint="eastAsia" w:ascii="仿宋" w:hAnsi="仿宋" w:eastAsia="仿宋" w:cs="仿宋"/>
          <w:sz w:val="32"/>
          <w:szCs w:val="32"/>
        </w:rPr>
        <w:t>科学评估、</w:t>
      </w:r>
      <w:r>
        <w:rPr>
          <w:rFonts w:hint="eastAsia" w:ascii="仿宋" w:hAnsi="仿宋" w:eastAsia="仿宋" w:cs="仿宋"/>
          <w:sz w:val="32"/>
          <w:szCs w:val="32"/>
          <w:lang w:val="en-US" w:eastAsia="zh-CN"/>
        </w:rPr>
        <w:t>由现场评选人员根据评分细则现场评分，择优选择中选供应商</w:t>
      </w:r>
      <w:r>
        <w:rPr>
          <w:rFonts w:hint="eastAsia" w:ascii="仿宋" w:hAnsi="仿宋" w:eastAsia="仿宋" w:cs="仿宋"/>
          <w:sz w:val="32"/>
          <w:szCs w:val="32"/>
          <w:lang w:eastAsia="zh-CN"/>
        </w:rPr>
        <w:t>。</w:t>
      </w:r>
    </w:p>
    <w:p w14:paraId="3DC6D44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eastAsia="zh-CN"/>
        </w:rPr>
        <w:t>结果公示</w:t>
      </w:r>
      <w:r>
        <w:rPr>
          <w:rFonts w:hint="eastAsia" w:ascii="仿宋" w:hAnsi="仿宋" w:eastAsia="仿宋" w:cs="仿宋"/>
          <w:sz w:val="32"/>
          <w:szCs w:val="32"/>
        </w:rPr>
        <w:t xml:space="preserve"> </w:t>
      </w:r>
    </w:p>
    <w:p w14:paraId="31DB01A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比选</w:t>
      </w:r>
      <w:r>
        <w:rPr>
          <w:rFonts w:hint="eastAsia" w:ascii="仿宋" w:hAnsi="仿宋" w:eastAsia="仿宋" w:cs="仿宋"/>
          <w:sz w:val="32"/>
          <w:szCs w:val="32"/>
        </w:rPr>
        <w:t>结束后</w:t>
      </w:r>
      <w:r>
        <w:rPr>
          <w:rFonts w:hint="eastAsia" w:ascii="仿宋" w:hAnsi="仿宋" w:eastAsia="仿宋" w:cs="仿宋"/>
          <w:sz w:val="32"/>
          <w:szCs w:val="32"/>
          <w:lang w:val="en-US" w:eastAsia="zh-CN"/>
        </w:rPr>
        <w:t>3</w:t>
      </w:r>
      <w:r>
        <w:rPr>
          <w:rFonts w:hint="eastAsia" w:ascii="仿宋" w:hAnsi="仿宋" w:eastAsia="仿宋" w:cs="仿宋"/>
          <w:sz w:val="32"/>
          <w:szCs w:val="32"/>
        </w:rPr>
        <w:t>个工作日内</w:t>
      </w:r>
      <w:r>
        <w:rPr>
          <w:rFonts w:hint="eastAsia" w:ascii="仿宋" w:hAnsi="仿宋" w:eastAsia="仿宋" w:cs="仿宋"/>
          <w:sz w:val="32"/>
          <w:szCs w:val="32"/>
          <w:lang w:eastAsia="zh-CN"/>
        </w:rPr>
        <w:t>，</w:t>
      </w:r>
      <w:r>
        <w:rPr>
          <w:rFonts w:hint="eastAsia" w:ascii="仿宋" w:hAnsi="仿宋" w:eastAsia="仿宋" w:cs="仿宋"/>
          <w:sz w:val="32"/>
          <w:szCs w:val="32"/>
        </w:rPr>
        <w:t>在</w:t>
      </w:r>
      <w:r>
        <w:rPr>
          <w:rFonts w:hint="eastAsia" w:ascii="仿宋" w:hAnsi="仿宋" w:eastAsia="仿宋" w:cs="仿宋"/>
          <w:sz w:val="32"/>
          <w:szCs w:val="32"/>
          <w:lang w:eastAsia="zh-CN"/>
        </w:rPr>
        <w:t>普定县中医</w:t>
      </w:r>
      <w:r>
        <w:rPr>
          <w:rFonts w:hint="eastAsia" w:ascii="仿宋" w:hAnsi="仿宋" w:eastAsia="仿宋" w:cs="仿宋"/>
          <w:sz w:val="32"/>
          <w:szCs w:val="32"/>
        </w:rPr>
        <w:t>医院网站公</w:t>
      </w:r>
      <w:r>
        <w:rPr>
          <w:rFonts w:hint="eastAsia" w:ascii="仿宋" w:hAnsi="仿宋" w:eastAsia="仿宋" w:cs="仿宋"/>
          <w:sz w:val="32"/>
          <w:szCs w:val="32"/>
          <w:lang w:eastAsia="zh-CN"/>
        </w:rPr>
        <w:t>示中选</w:t>
      </w:r>
      <w:r>
        <w:rPr>
          <w:rFonts w:hint="eastAsia" w:ascii="仿宋" w:hAnsi="仿宋" w:eastAsia="仿宋" w:cs="仿宋"/>
          <w:sz w:val="32"/>
          <w:szCs w:val="32"/>
        </w:rPr>
        <w:t xml:space="preserve">结果。 </w:t>
      </w:r>
    </w:p>
    <w:p w14:paraId="2B4A8F7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w:t>
      </w:r>
      <w:r>
        <w:rPr>
          <w:rFonts w:hint="eastAsia" w:ascii="仿宋" w:hAnsi="仿宋" w:eastAsia="仿宋" w:cs="仿宋"/>
          <w:sz w:val="32"/>
          <w:szCs w:val="32"/>
        </w:rPr>
        <w:t>、其他</w:t>
      </w:r>
      <w:r>
        <w:rPr>
          <w:rFonts w:hint="eastAsia" w:ascii="仿宋" w:hAnsi="仿宋" w:eastAsia="仿宋" w:cs="仿宋"/>
          <w:sz w:val="32"/>
          <w:szCs w:val="32"/>
          <w:lang w:eastAsia="zh-CN"/>
        </w:rPr>
        <w:t>事宜</w:t>
      </w:r>
    </w:p>
    <w:p w14:paraId="78A89D9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参选供应商</w:t>
      </w:r>
      <w:r>
        <w:rPr>
          <w:rFonts w:hint="eastAsia" w:ascii="仿宋" w:hAnsi="仿宋" w:eastAsia="仿宋" w:cs="仿宋"/>
          <w:sz w:val="32"/>
          <w:szCs w:val="32"/>
        </w:rPr>
        <w:t>有下</w:t>
      </w:r>
      <w:r>
        <w:rPr>
          <w:rFonts w:hint="eastAsia" w:ascii="仿宋" w:hAnsi="仿宋" w:eastAsia="仿宋" w:cs="仿宋"/>
          <w:sz w:val="32"/>
          <w:szCs w:val="32"/>
          <w:lang w:eastAsia="zh-CN"/>
        </w:rPr>
        <w:t>列</w:t>
      </w:r>
      <w:r>
        <w:rPr>
          <w:rFonts w:hint="eastAsia" w:ascii="仿宋" w:hAnsi="仿宋" w:eastAsia="仿宋" w:cs="仿宋"/>
          <w:sz w:val="32"/>
          <w:szCs w:val="32"/>
        </w:rPr>
        <w:t>行为者</w:t>
      </w:r>
      <w:r>
        <w:rPr>
          <w:rFonts w:hint="eastAsia" w:ascii="仿宋" w:hAnsi="仿宋" w:eastAsia="仿宋" w:cs="仿宋"/>
          <w:sz w:val="32"/>
          <w:szCs w:val="32"/>
          <w:lang w:eastAsia="zh-CN"/>
        </w:rPr>
        <w:t>院方</w:t>
      </w:r>
      <w:r>
        <w:rPr>
          <w:rFonts w:hint="eastAsia" w:ascii="仿宋" w:hAnsi="仿宋" w:eastAsia="仿宋" w:cs="仿宋"/>
          <w:sz w:val="32"/>
          <w:szCs w:val="32"/>
        </w:rPr>
        <w:t>有权取消</w:t>
      </w:r>
      <w:r>
        <w:rPr>
          <w:rFonts w:hint="eastAsia" w:ascii="仿宋" w:hAnsi="仿宋" w:eastAsia="仿宋" w:cs="仿宋"/>
          <w:sz w:val="32"/>
          <w:szCs w:val="32"/>
          <w:lang w:eastAsia="zh-CN"/>
        </w:rPr>
        <w:t>参选、</w:t>
      </w:r>
      <w:r>
        <w:rPr>
          <w:rFonts w:hint="eastAsia" w:ascii="仿宋" w:hAnsi="仿宋" w:eastAsia="仿宋" w:cs="仿宋"/>
          <w:sz w:val="32"/>
          <w:szCs w:val="32"/>
        </w:rPr>
        <w:t>中</w:t>
      </w:r>
      <w:r>
        <w:rPr>
          <w:rFonts w:hint="eastAsia" w:ascii="仿宋" w:hAnsi="仿宋" w:eastAsia="仿宋" w:cs="仿宋"/>
          <w:sz w:val="32"/>
          <w:szCs w:val="32"/>
          <w:lang w:eastAsia="zh-CN"/>
        </w:rPr>
        <w:t>选</w:t>
      </w:r>
      <w:r>
        <w:rPr>
          <w:rFonts w:hint="eastAsia" w:ascii="仿宋" w:hAnsi="仿宋" w:eastAsia="仿宋" w:cs="仿宋"/>
          <w:sz w:val="32"/>
          <w:szCs w:val="32"/>
        </w:rPr>
        <w:t xml:space="preserve">资格 </w:t>
      </w:r>
    </w:p>
    <w:p w14:paraId="3177514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采用商业贿赂手段进行非法促销活动</w:t>
      </w:r>
      <w:r>
        <w:rPr>
          <w:rFonts w:hint="eastAsia" w:ascii="仿宋" w:hAnsi="仿宋" w:eastAsia="仿宋" w:cs="仿宋"/>
          <w:sz w:val="32"/>
          <w:szCs w:val="32"/>
          <w:lang w:eastAsia="zh-CN"/>
        </w:rPr>
        <w:t>；</w:t>
      </w:r>
    </w:p>
    <w:p w14:paraId="133AB7C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相互串通</w:t>
      </w:r>
      <w:r>
        <w:rPr>
          <w:rFonts w:hint="eastAsia" w:ascii="仿宋" w:hAnsi="仿宋" w:eastAsia="仿宋" w:cs="仿宋"/>
          <w:sz w:val="32"/>
          <w:szCs w:val="32"/>
          <w:lang w:eastAsia="zh-CN"/>
        </w:rPr>
        <w:t>参选、</w:t>
      </w:r>
      <w:r>
        <w:rPr>
          <w:rFonts w:hint="eastAsia" w:ascii="仿宋" w:hAnsi="仿宋" w:eastAsia="仿宋" w:cs="仿宋"/>
          <w:sz w:val="32"/>
          <w:szCs w:val="32"/>
        </w:rPr>
        <w:t>排斥其他</w:t>
      </w:r>
      <w:r>
        <w:rPr>
          <w:rFonts w:hint="eastAsia" w:ascii="仿宋" w:hAnsi="仿宋" w:eastAsia="仿宋" w:cs="仿宋"/>
          <w:sz w:val="32"/>
          <w:szCs w:val="32"/>
          <w:lang w:eastAsia="zh-CN"/>
        </w:rPr>
        <w:t>参选供应商</w:t>
      </w:r>
      <w:r>
        <w:rPr>
          <w:rFonts w:hint="eastAsia" w:ascii="仿宋" w:hAnsi="仿宋" w:eastAsia="仿宋" w:cs="仿宋"/>
          <w:sz w:val="32"/>
          <w:szCs w:val="32"/>
        </w:rPr>
        <w:t>公平竞争</w:t>
      </w:r>
      <w:r>
        <w:rPr>
          <w:rFonts w:hint="eastAsia" w:ascii="仿宋" w:hAnsi="仿宋" w:eastAsia="仿宋" w:cs="仿宋"/>
          <w:sz w:val="32"/>
          <w:szCs w:val="32"/>
          <w:lang w:eastAsia="zh-CN"/>
        </w:rPr>
        <w:t>、</w:t>
      </w:r>
      <w:r>
        <w:rPr>
          <w:rFonts w:hint="eastAsia" w:ascii="仿宋" w:hAnsi="仿宋" w:eastAsia="仿宋" w:cs="仿宋"/>
          <w:sz w:val="32"/>
          <w:szCs w:val="32"/>
        </w:rPr>
        <w:t>损害其他</w:t>
      </w:r>
      <w:r>
        <w:rPr>
          <w:rFonts w:hint="eastAsia" w:ascii="仿宋" w:hAnsi="仿宋" w:eastAsia="仿宋" w:cs="仿宋"/>
          <w:sz w:val="32"/>
          <w:szCs w:val="32"/>
          <w:lang w:eastAsia="zh-CN"/>
        </w:rPr>
        <w:t>参选供应商</w:t>
      </w:r>
      <w:r>
        <w:rPr>
          <w:rFonts w:hint="eastAsia" w:ascii="仿宋" w:hAnsi="仿宋" w:eastAsia="仿宋" w:cs="仿宋"/>
          <w:sz w:val="32"/>
          <w:szCs w:val="32"/>
        </w:rPr>
        <w:t>的合法利益</w:t>
      </w:r>
      <w:r>
        <w:rPr>
          <w:rFonts w:hint="eastAsia" w:ascii="仿宋" w:hAnsi="仿宋" w:eastAsia="仿宋" w:cs="仿宋"/>
          <w:sz w:val="32"/>
          <w:szCs w:val="32"/>
          <w:lang w:eastAsia="zh-CN"/>
        </w:rPr>
        <w:t>；</w:t>
      </w:r>
    </w:p>
    <w:p w14:paraId="21B2B26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采取行贿手段牟取中</w:t>
      </w:r>
      <w:r>
        <w:rPr>
          <w:rFonts w:hint="eastAsia" w:ascii="仿宋" w:hAnsi="仿宋" w:eastAsia="仿宋" w:cs="仿宋"/>
          <w:sz w:val="32"/>
          <w:szCs w:val="32"/>
          <w:lang w:eastAsia="zh-CN"/>
        </w:rPr>
        <w:t>选；</w:t>
      </w:r>
    </w:p>
    <w:p w14:paraId="10F953D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提供虚假证明文件或者以其他方式弄虚作假骗取中</w:t>
      </w:r>
      <w:r>
        <w:rPr>
          <w:rFonts w:hint="eastAsia" w:ascii="仿宋" w:hAnsi="仿宋" w:eastAsia="仿宋" w:cs="仿宋"/>
          <w:sz w:val="32"/>
          <w:szCs w:val="32"/>
          <w:lang w:eastAsia="zh-CN"/>
        </w:rPr>
        <w:t>选；</w:t>
      </w:r>
      <w:r>
        <w:rPr>
          <w:rFonts w:hint="eastAsia" w:ascii="仿宋" w:hAnsi="仿宋" w:eastAsia="仿宋" w:cs="仿宋"/>
          <w:sz w:val="32"/>
          <w:szCs w:val="32"/>
        </w:rPr>
        <w:t xml:space="preserve"> </w:t>
      </w:r>
    </w:p>
    <w:p w14:paraId="5E87334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其他违反法律法规的行为</w:t>
      </w:r>
    </w:p>
    <w:p w14:paraId="76851128">
      <w:pPr>
        <w:tabs>
          <w:tab w:val="left" w:pos="756"/>
        </w:tabs>
        <w:spacing w:line="560" w:lineRule="exact"/>
        <w:ind w:firstLine="640" w:firstLineChars="200"/>
        <w:rPr>
          <w:rFonts w:hint="eastAsia" w:ascii="仿宋" w:hAnsi="仿宋" w:eastAsia="仿宋" w:cs="仿宋"/>
          <w:sz w:val="32"/>
          <w:szCs w:val="32"/>
          <w:lang w:val="en-US" w:eastAsia="zh-CN"/>
        </w:rPr>
      </w:pPr>
    </w:p>
    <w:p w14:paraId="7A4842A0">
      <w:pPr>
        <w:tabs>
          <w:tab w:val="left" w:pos="756"/>
        </w:tabs>
        <w:spacing w:line="560" w:lineRule="exact"/>
        <w:ind w:firstLine="640" w:firstLineChars="200"/>
        <w:rPr>
          <w:rFonts w:hint="eastAsia" w:ascii="仿宋" w:hAnsi="仿宋" w:eastAsia="仿宋" w:cs="仿宋"/>
          <w:sz w:val="32"/>
          <w:szCs w:val="32"/>
          <w:lang w:val="en-US" w:eastAsia="zh-CN"/>
        </w:rPr>
      </w:pPr>
    </w:p>
    <w:p w14:paraId="5435E656">
      <w:pPr>
        <w:tabs>
          <w:tab w:val="left" w:pos="756"/>
        </w:tabs>
        <w:spacing w:line="560" w:lineRule="exact"/>
        <w:ind w:firstLine="640" w:firstLineChars="200"/>
        <w:rPr>
          <w:rFonts w:hint="eastAsia" w:ascii="仿宋" w:hAnsi="仿宋" w:eastAsia="仿宋" w:cs="仿宋"/>
          <w:sz w:val="32"/>
          <w:szCs w:val="32"/>
          <w:lang w:val="en-US" w:eastAsia="zh-CN"/>
        </w:rPr>
      </w:pPr>
    </w:p>
    <w:p w14:paraId="46BD04F6">
      <w:pPr>
        <w:tabs>
          <w:tab w:val="left" w:pos="756"/>
        </w:tabs>
        <w:spacing w:line="560" w:lineRule="exact"/>
        <w:ind w:firstLine="640" w:firstLineChars="200"/>
        <w:rPr>
          <w:rFonts w:hint="eastAsia" w:ascii="仿宋" w:hAnsi="仿宋" w:eastAsia="仿宋" w:cs="仿宋"/>
          <w:sz w:val="32"/>
          <w:szCs w:val="32"/>
          <w:lang w:val="en-US" w:eastAsia="zh-CN"/>
        </w:rPr>
      </w:pPr>
    </w:p>
    <w:p w14:paraId="77D2EB65">
      <w:pPr>
        <w:tabs>
          <w:tab w:val="left" w:pos="756"/>
        </w:tabs>
        <w:spacing w:line="560" w:lineRule="exact"/>
        <w:ind w:firstLine="640" w:firstLineChars="200"/>
        <w:rPr>
          <w:rFonts w:hint="eastAsia" w:ascii="仿宋" w:hAnsi="仿宋" w:eastAsia="仿宋" w:cs="仿宋"/>
          <w:sz w:val="32"/>
          <w:szCs w:val="32"/>
          <w:lang w:val="en-US" w:eastAsia="zh-CN"/>
        </w:rPr>
      </w:pPr>
    </w:p>
    <w:p w14:paraId="6D5F598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黑体" w:hAnsi="黑体" w:eastAsia="黑体" w:cs="黑体"/>
          <w:bCs/>
          <w:kern w:val="1"/>
          <w:sz w:val="44"/>
          <w:szCs w:val="44"/>
          <w:lang w:val="en-US" w:eastAsia="zh-CN"/>
        </w:rPr>
      </w:pPr>
    </w:p>
    <w:p w14:paraId="43F1FA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黑体" w:hAnsi="黑体" w:eastAsia="黑体" w:cs="黑体"/>
          <w:bCs/>
          <w:kern w:val="1"/>
          <w:sz w:val="44"/>
          <w:szCs w:val="44"/>
          <w:lang w:val="en-US" w:eastAsia="zh-CN"/>
        </w:rPr>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pPr>
    </w:p>
    <w:p w14:paraId="0620AB5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附件3</w:t>
      </w:r>
    </w:p>
    <w:p w14:paraId="0F8044FA">
      <w:pPr>
        <w:spacing w:before="0" w:line="240" w:lineRule="auto"/>
        <w:ind w:left="0" w:right="0" w:firstLine="0"/>
        <w:jc w:val="center"/>
        <w:rPr>
          <w:rFonts w:hint="eastAsia" w:ascii="方正公文小标宋" w:hAnsi="方正公文小标宋" w:eastAsia="方正公文小标宋" w:cs="方正公文小标宋"/>
          <w:b/>
          <w:bCs/>
          <w:sz w:val="44"/>
          <w:szCs w:val="44"/>
          <w:lang w:val="en-US" w:eastAsia="zh-CN"/>
        </w:rPr>
      </w:pPr>
      <w:r>
        <w:rPr>
          <w:rFonts w:hint="eastAsia" w:ascii="方正公文小标宋" w:hAnsi="方正公文小标宋" w:eastAsia="方正公文小标宋" w:cs="方正公文小标宋"/>
          <w:b/>
          <w:bCs/>
          <w:sz w:val="44"/>
          <w:szCs w:val="44"/>
          <w:lang w:val="en-US" w:eastAsia="zh-CN"/>
        </w:rPr>
        <w:t>评选办法</w:t>
      </w:r>
    </w:p>
    <w:p w14:paraId="28330730">
      <w:pPr>
        <w:numPr>
          <w:ilvl w:val="0"/>
          <w:numId w:val="1"/>
        </w:numPr>
        <w:spacing w:line="50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要素</w:t>
      </w:r>
    </w:p>
    <w:p w14:paraId="5F6CA3E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本项目评选要素包括：报价及线上采购服务、产品技术质量、供应商售后保障、</w:t>
      </w:r>
      <w:r>
        <w:rPr>
          <w:rFonts w:hint="eastAsia" w:ascii="方正仿宋_GB2312" w:hAnsi="方正仿宋_GB2312" w:eastAsia="方正仿宋_GB2312" w:cs="方正仿宋_GB2312"/>
          <w:sz w:val="32"/>
          <w:szCs w:val="32"/>
          <w:lang w:val="en-US" w:eastAsia="zh-CN"/>
        </w:rPr>
        <w:t>企业综合实力</w:t>
      </w:r>
      <w:r>
        <w:rPr>
          <w:rFonts w:hint="eastAsia" w:ascii="方正仿宋_GB2312" w:hAnsi="方正仿宋_GB2312" w:eastAsia="方正仿宋_GB2312" w:cs="方正仿宋_GB2312"/>
          <w:sz w:val="32"/>
          <w:szCs w:val="32"/>
          <w:lang w:eastAsia="zh-CN"/>
        </w:rPr>
        <w:t>等因素。</w:t>
      </w:r>
    </w:p>
    <w:p w14:paraId="6203F355">
      <w:pPr>
        <w:numPr>
          <w:ilvl w:val="0"/>
          <w:numId w:val="1"/>
        </w:numPr>
        <w:spacing w:line="50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形式（采用以下步骤）</w:t>
      </w:r>
    </w:p>
    <w:p w14:paraId="3442223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第一步：资格及符合性审查，初步选定入围参选人；</w:t>
      </w:r>
    </w:p>
    <w:p w14:paraId="769A10C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本项目评选小组将综合审查参选人资质情况及其参选文件是否符合比选文件的基本要求，符合者作为有效标并进入第二步，不符合作为无效参选商，不能进入第二步；</w:t>
      </w:r>
    </w:p>
    <w:p w14:paraId="539200D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第二步：确定中选人（对于有同样品目的参选人，按评分细则对入围参选人相应评分，并计算其总得分）；</w:t>
      </w:r>
    </w:p>
    <w:p w14:paraId="28CB30B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本项目评选采用综合评分法，评选小组将对通过资格及响应性审查的各合格参选人根据以下标准和方法进行评估。评分将按报价部分和技术商务部分分别进行，计算出各合格参选人的综合得分。评选小组按最终评选得分由高到低顺序推荐中选备选单位。若有相同的最高得分，则其中参选报价低的参选人将被排序在前；若有相同的最高得分且报价相同的，则按技术部分得分从高到低顺序进行排列，技术部分得分最高的参选人将被排序在前。</w:t>
      </w:r>
    </w:p>
    <w:p w14:paraId="57921377">
      <w:pPr>
        <w:numPr>
          <w:ilvl w:val="0"/>
          <w:numId w:val="1"/>
        </w:numPr>
        <w:spacing w:line="400" w:lineRule="exact"/>
        <w:ind w:left="0" w:leftChars="0" w:firstLine="0" w:firstLine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综合评分细则</w:t>
      </w:r>
      <w:r>
        <w:rPr>
          <w:rFonts w:hint="eastAsia" w:ascii="仿宋_GB2312" w:hAnsi="仿宋_GB2312" w:eastAsia="仿宋_GB2312" w:cs="仿宋_GB2312"/>
          <w:b/>
          <w:color w:val="000000"/>
          <w:sz w:val="32"/>
          <w:szCs w:val="32"/>
        </w:rPr>
        <w:tab/>
      </w:r>
    </w:p>
    <w:p w14:paraId="309E2835">
      <w:pPr>
        <w:pStyle w:val="4"/>
        <w:widowControl w:val="0"/>
        <w:numPr>
          <w:ilvl w:val="0"/>
          <w:numId w:val="0"/>
        </w:numPr>
        <w:ind w:firstLine="640" w:firstLineChars="200"/>
        <w:jc w:val="both"/>
        <w:rPr>
          <w:rFonts w:hint="eastAsia" w:ascii="仿宋" w:hAnsi="仿宋" w:eastAsia="仿宋" w:cs="仿宋"/>
          <w:kern w:val="2"/>
          <w:sz w:val="32"/>
          <w:szCs w:val="32"/>
          <w:lang w:val="en-US" w:eastAsia="zh-CN" w:bidi="ar-SA"/>
        </w:rPr>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kern w:val="2"/>
          <w:sz w:val="32"/>
          <w:szCs w:val="32"/>
          <w:lang w:val="en-US" w:eastAsia="zh-CN" w:bidi="ar-SA"/>
        </w:rPr>
        <w:t>该项目采购的产品在比选当天必须带有样品，不带样品的参选单位视为无效参选单位，不得进入评选环节。</w:t>
      </w:r>
    </w:p>
    <w:p w14:paraId="5D698D19">
      <w:pPr>
        <w:pStyle w:val="4"/>
      </w:pPr>
    </w:p>
    <w:tbl>
      <w:tblPr>
        <w:tblStyle w:val="8"/>
        <w:tblW w:w="15011"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32"/>
        <w:gridCol w:w="732"/>
        <w:gridCol w:w="10917"/>
        <w:gridCol w:w="892"/>
      </w:tblGrid>
      <w:tr w14:paraId="4D8B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738" w:type="dxa"/>
            <w:noWrap w:val="0"/>
            <w:vAlign w:val="center"/>
          </w:tcPr>
          <w:p w14:paraId="7D45606C">
            <w:pPr>
              <w:pStyle w:val="2"/>
              <w:spacing w:line="400" w:lineRule="exact"/>
              <w:jc w:val="center"/>
              <w:rPr>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序号</w:t>
            </w:r>
          </w:p>
        </w:tc>
        <w:tc>
          <w:tcPr>
            <w:tcW w:w="1732" w:type="dxa"/>
            <w:noWrap w:val="0"/>
            <w:vAlign w:val="center"/>
          </w:tcPr>
          <w:p w14:paraId="33DE68ED">
            <w:pPr>
              <w:pStyle w:val="2"/>
              <w:spacing w:line="400" w:lineRule="exact"/>
              <w:jc w:val="center"/>
              <w:rPr>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评分项目</w:t>
            </w:r>
          </w:p>
        </w:tc>
        <w:tc>
          <w:tcPr>
            <w:tcW w:w="732" w:type="dxa"/>
            <w:noWrap w:val="0"/>
            <w:vAlign w:val="center"/>
          </w:tcPr>
          <w:p w14:paraId="2014CCB5">
            <w:pPr>
              <w:pStyle w:val="2"/>
              <w:spacing w:line="400" w:lineRule="exact"/>
              <w:jc w:val="center"/>
              <w:rPr>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分值</w:t>
            </w:r>
          </w:p>
        </w:tc>
        <w:tc>
          <w:tcPr>
            <w:tcW w:w="10917" w:type="dxa"/>
            <w:noWrap w:val="0"/>
            <w:vAlign w:val="center"/>
          </w:tcPr>
          <w:p w14:paraId="4C27D952">
            <w:pPr>
              <w:pStyle w:val="2"/>
              <w:spacing w:line="400" w:lineRule="exact"/>
              <w:jc w:val="center"/>
              <w:rPr>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评分依据</w:t>
            </w:r>
          </w:p>
        </w:tc>
        <w:tc>
          <w:tcPr>
            <w:tcW w:w="892" w:type="dxa"/>
            <w:noWrap w:val="0"/>
            <w:vAlign w:val="center"/>
          </w:tcPr>
          <w:p w14:paraId="469439D9">
            <w:pPr>
              <w:pStyle w:val="2"/>
              <w:spacing w:line="400" w:lineRule="exact"/>
              <w:jc w:val="center"/>
              <w:rPr>
                <w:rFonts w:hint="eastAsia"/>
                <w:b/>
                <w:bCs/>
                <w:sz w:val="24"/>
                <w:szCs w:val="24"/>
                <w:lang w:val="en-US" w:eastAsia="zh-CN"/>
              </w:rPr>
            </w:pPr>
            <w:r>
              <w:rPr>
                <w:rFonts w:hint="eastAsia"/>
                <w:b/>
                <w:bCs/>
                <w:sz w:val="24"/>
                <w:szCs w:val="24"/>
                <w:lang w:val="en-US" w:eastAsia="zh-CN"/>
              </w:rPr>
              <w:t>得分</w:t>
            </w:r>
          </w:p>
        </w:tc>
      </w:tr>
      <w:tr w14:paraId="2D39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738" w:type="dxa"/>
            <w:noWrap w:val="0"/>
            <w:vAlign w:val="center"/>
          </w:tcPr>
          <w:p w14:paraId="1A60AF6A">
            <w:pPr>
              <w:pStyle w:val="2"/>
              <w:spacing w:line="300" w:lineRule="exact"/>
              <w:ind w:firstLine="207" w:firstLineChars="98"/>
              <w:rPr>
                <w:b/>
                <w:bCs/>
                <w:color w:val="000000" w:themeColor="text1"/>
                <w:lang w:val="en-US" w:eastAsia="zh-CN"/>
                <w14:textFill>
                  <w14:solidFill>
                    <w14:schemeClr w14:val="tx1"/>
                  </w14:solidFill>
                </w14:textFill>
              </w:rPr>
            </w:pPr>
            <w:r>
              <w:rPr>
                <w:b/>
                <w:bCs/>
                <w:color w:val="000000" w:themeColor="text1"/>
                <w:lang w:val="en-US" w:eastAsia="zh-CN"/>
                <w14:textFill>
                  <w14:solidFill>
                    <w14:schemeClr w14:val="tx1"/>
                  </w14:solidFill>
                </w14:textFill>
              </w:rPr>
              <w:t>1</w:t>
            </w:r>
          </w:p>
        </w:tc>
        <w:tc>
          <w:tcPr>
            <w:tcW w:w="1732" w:type="dxa"/>
            <w:noWrap w:val="0"/>
            <w:vAlign w:val="center"/>
          </w:tcPr>
          <w:p w14:paraId="02960EAD">
            <w:pPr>
              <w:pStyle w:val="2"/>
              <w:spacing w:line="300" w:lineRule="exact"/>
              <w:jc w:val="center"/>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报价</w:t>
            </w:r>
          </w:p>
        </w:tc>
        <w:tc>
          <w:tcPr>
            <w:tcW w:w="732" w:type="dxa"/>
            <w:noWrap w:val="0"/>
            <w:vAlign w:val="center"/>
          </w:tcPr>
          <w:p w14:paraId="4FBD4076">
            <w:pPr>
              <w:spacing w:line="300" w:lineRule="exact"/>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w:t>
            </w:r>
          </w:p>
        </w:tc>
        <w:tc>
          <w:tcPr>
            <w:tcW w:w="10917" w:type="dxa"/>
            <w:noWrap w:val="0"/>
            <w:vAlign w:val="center"/>
          </w:tcPr>
          <w:p w14:paraId="79FC2ADA">
            <w:pPr>
              <w:spacing w:line="300" w:lineRule="exact"/>
              <w:rPr>
                <w:iCs/>
                <w:color w:val="000000" w:themeColor="text1"/>
                <w14:textFill>
                  <w14:solidFill>
                    <w14:schemeClr w14:val="tx1"/>
                  </w14:solidFill>
                </w14:textFill>
              </w:rPr>
            </w:pPr>
            <w:r>
              <w:rPr>
                <w:rFonts w:hint="eastAsia"/>
                <w:iCs/>
                <w:color w:val="000000" w:themeColor="text1"/>
                <w14:textFill>
                  <w14:solidFill>
                    <w14:schemeClr w14:val="tx1"/>
                  </w14:solidFill>
                </w14:textFill>
              </w:rPr>
              <w:t>报价得分</w:t>
            </w:r>
            <w:r>
              <w:rPr>
                <w:iCs/>
                <w:color w:val="000000" w:themeColor="text1"/>
                <w14:textFill>
                  <w14:solidFill>
                    <w14:schemeClr w14:val="tx1"/>
                  </w14:solidFill>
                </w14:textFill>
              </w:rPr>
              <w:t>=</w:t>
            </w:r>
            <w:r>
              <w:rPr>
                <w:rFonts w:hint="eastAsia"/>
                <w:iCs/>
                <w:color w:val="000000" w:themeColor="text1"/>
                <w14:textFill>
                  <w14:solidFill>
                    <w14:schemeClr w14:val="tx1"/>
                  </w14:solidFill>
                </w14:textFill>
              </w:rPr>
              <w:t>〔有效</w:t>
            </w:r>
            <w:r>
              <w:rPr>
                <w:rFonts w:hint="eastAsia"/>
                <w:iCs/>
                <w:color w:val="000000" w:themeColor="text1"/>
                <w:lang w:eastAsia="zh-CN"/>
                <w14:textFill>
                  <w14:solidFill>
                    <w14:schemeClr w14:val="tx1"/>
                  </w14:solidFill>
                </w14:textFill>
              </w:rPr>
              <w:t>参选</w:t>
            </w:r>
            <w:r>
              <w:rPr>
                <w:rFonts w:hint="eastAsia"/>
                <w:iCs/>
                <w:color w:val="000000" w:themeColor="text1"/>
                <w14:textFill>
                  <w14:solidFill>
                    <w14:schemeClr w14:val="tx1"/>
                  </w14:solidFill>
                </w14:textFill>
              </w:rPr>
              <w:t>人最低</w:t>
            </w:r>
            <w:r>
              <w:rPr>
                <w:rFonts w:hint="eastAsia"/>
                <w:iCs/>
                <w:color w:val="000000" w:themeColor="text1"/>
                <w:lang w:eastAsia="zh-CN"/>
                <w14:textFill>
                  <w14:solidFill>
                    <w14:schemeClr w14:val="tx1"/>
                  </w14:solidFill>
                </w14:textFill>
              </w:rPr>
              <w:t>报</w:t>
            </w:r>
            <w:r>
              <w:rPr>
                <w:rFonts w:hint="eastAsia"/>
                <w:iCs/>
                <w:color w:val="000000" w:themeColor="text1"/>
                <w14:textFill>
                  <w14:solidFill>
                    <w14:schemeClr w14:val="tx1"/>
                  </w14:solidFill>
                </w14:textFill>
              </w:rPr>
              <w:t>价÷本</w:t>
            </w:r>
            <w:r>
              <w:rPr>
                <w:rFonts w:hint="eastAsia"/>
                <w:iCs/>
                <w:color w:val="000000" w:themeColor="text1"/>
                <w:lang w:eastAsia="zh-CN"/>
                <w14:textFill>
                  <w14:solidFill>
                    <w14:schemeClr w14:val="tx1"/>
                  </w14:solidFill>
                </w14:textFill>
              </w:rPr>
              <w:t>参选</w:t>
            </w:r>
            <w:r>
              <w:rPr>
                <w:rFonts w:hint="eastAsia"/>
                <w:iCs/>
                <w:color w:val="000000" w:themeColor="text1"/>
                <w14:textFill>
                  <w14:solidFill>
                    <w14:schemeClr w14:val="tx1"/>
                  </w14:solidFill>
                </w14:textFill>
              </w:rPr>
              <w:t>人</w:t>
            </w:r>
            <w:r>
              <w:rPr>
                <w:rFonts w:hint="eastAsia"/>
                <w:iCs/>
                <w:color w:val="000000" w:themeColor="text1"/>
                <w:lang w:eastAsia="zh-CN"/>
                <w14:textFill>
                  <w14:solidFill>
                    <w14:schemeClr w14:val="tx1"/>
                  </w14:solidFill>
                </w14:textFill>
              </w:rPr>
              <w:t>报</w:t>
            </w:r>
            <w:r>
              <w:rPr>
                <w:rFonts w:hint="eastAsia"/>
                <w:iCs/>
                <w:color w:val="000000" w:themeColor="text1"/>
                <w14:textFill>
                  <w14:solidFill>
                    <w14:schemeClr w14:val="tx1"/>
                  </w14:solidFill>
                </w14:textFill>
              </w:rPr>
              <w:t>价〕×</w:t>
            </w:r>
            <w:r>
              <w:rPr>
                <w:rFonts w:hint="eastAsia"/>
                <w:iCs/>
                <w:color w:val="000000" w:themeColor="text1"/>
                <w:lang w:val="en-US" w:eastAsia="zh-CN"/>
                <w14:textFill>
                  <w14:solidFill>
                    <w14:schemeClr w14:val="tx1"/>
                  </w14:solidFill>
                </w14:textFill>
              </w:rPr>
              <w:t>5</w:t>
            </w:r>
            <w:r>
              <w:rPr>
                <w:iCs/>
                <w:color w:val="000000" w:themeColor="text1"/>
                <w14:textFill>
                  <w14:solidFill>
                    <w14:schemeClr w14:val="tx1"/>
                  </w14:solidFill>
                </w14:textFill>
              </w:rPr>
              <w:t>0</w:t>
            </w:r>
          </w:p>
        </w:tc>
        <w:tc>
          <w:tcPr>
            <w:tcW w:w="892" w:type="dxa"/>
            <w:noWrap w:val="0"/>
            <w:vAlign w:val="center"/>
          </w:tcPr>
          <w:p w14:paraId="2F240D60">
            <w:pPr>
              <w:spacing w:line="300" w:lineRule="exact"/>
              <w:rPr>
                <w:rFonts w:hint="eastAsia"/>
                <w:b/>
              </w:rPr>
            </w:pPr>
          </w:p>
        </w:tc>
      </w:tr>
      <w:tr w14:paraId="7BDC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trPr>
        <w:tc>
          <w:tcPr>
            <w:tcW w:w="738" w:type="dxa"/>
            <w:noWrap w:val="0"/>
            <w:vAlign w:val="center"/>
          </w:tcPr>
          <w:p w14:paraId="75B21BC1">
            <w:pPr>
              <w:pStyle w:val="2"/>
              <w:spacing w:line="300" w:lineRule="exact"/>
              <w:ind w:firstLine="207" w:firstLineChars="98"/>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w:t>
            </w:r>
          </w:p>
        </w:tc>
        <w:tc>
          <w:tcPr>
            <w:tcW w:w="1732" w:type="dxa"/>
            <w:noWrap w:val="0"/>
            <w:vAlign w:val="center"/>
          </w:tcPr>
          <w:p w14:paraId="7E15FBCC">
            <w:pPr>
              <w:pStyle w:val="2"/>
              <w:spacing w:line="300" w:lineRule="exact"/>
              <w:jc w:val="center"/>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付款方式</w:t>
            </w:r>
          </w:p>
        </w:tc>
        <w:tc>
          <w:tcPr>
            <w:tcW w:w="732" w:type="dxa"/>
            <w:noWrap w:val="0"/>
            <w:vAlign w:val="center"/>
          </w:tcPr>
          <w:p w14:paraId="5B37AA12">
            <w:pPr>
              <w:spacing w:line="300" w:lineRule="exact"/>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10917" w:type="dxa"/>
            <w:noWrap w:val="0"/>
            <w:vAlign w:val="center"/>
          </w:tcPr>
          <w:p w14:paraId="697768FE">
            <w:pPr>
              <w:spacing w:line="30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账期接受医院收到发票后12个月支付得10分，每增加一个月加1分，以此类推计算总分（最高不超过20分）。</w:t>
            </w:r>
          </w:p>
          <w:p w14:paraId="2CB3CA7A">
            <w:pPr>
              <w:spacing w:line="300" w:lineRule="exact"/>
              <w:rPr>
                <w:rFonts w:hint="default" w:eastAsiaTheme="minorEastAsia"/>
                <w:b/>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付款周期低于12个月支付不得分</w:t>
            </w:r>
          </w:p>
        </w:tc>
        <w:tc>
          <w:tcPr>
            <w:tcW w:w="892" w:type="dxa"/>
            <w:noWrap w:val="0"/>
            <w:vAlign w:val="center"/>
          </w:tcPr>
          <w:p w14:paraId="29CEE205">
            <w:pPr>
              <w:spacing w:line="300" w:lineRule="exact"/>
              <w:rPr>
                <w:rFonts w:hint="eastAsia"/>
                <w:b/>
              </w:rPr>
            </w:pPr>
          </w:p>
        </w:tc>
      </w:tr>
      <w:tr w14:paraId="3C7D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38" w:type="dxa"/>
            <w:noWrap w:val="0"/>
            <w:vAlign w:val="center"/>
          </w:tcPr>
          <w:p w14:paraId="12E8A2BA">
            <w:pPr>
              <w:pStyle w:val="2"/>
              <w:spacing w:line="300" w:lineRule="exact"/>
              <w:ind w:firstLine="207" w:firstLineChars="98"/>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3</w:t>
            </w:r>
          </w:p>
        </w:tc>
        <w:tc>
          <w:tcPr>
            <w:tcW w:w="1732" w:type="dxa"/>
            <w:noWrap w:val="0"/>
            <w:vAlign w:val="center"/>
          </w:tcPr>
          <w:p w14:paraId="414E04D9">
            <w:pPr>
              <w:pStyle w:val="2"/>
              <w:spacing w:line="300" w:lineRule="exact"/>
              <w:jc w:val="cente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是否可走线上</w:t>
            </w:r>
          </w:p>
          <w:p w14:paraId="6F6EED81">
            <w:pPr>
              <w:pStyle w:val="2"/>
              <w:spacing w:line="300" w:lineRule="exact"/>
              <w:jc w:val="center"/>
              <w:rPr>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采购流程</w:t>
            </w:r>
          </w:p>
        </w:tc>
        <w:tc>
          <w:tcPr>
            <w:tcW w:w="732" w:type="dxa"/>
            <w:noWrap w:val="0"/>
            <w:vAlign w:val="center"/>
          </w:tcPr>
          <w:p w14:paraId="44B75C22">
            <w:pPr>
              <w:spacing w:line="300" w:lineRule="exact"/>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10917" w:type="dxa"/>
            <w:noWrap w:val="0"/>
            <w:vAlign w:val="center"/>
          </w:tcPr>
          <w:p w14:paraId="64CC5808">
            <w:pPr>
              <w:spacing w:line="300" w:lineRule="exact"/>
              <w:rPr>
                <w:rFonts w:hint="default" w:cs="宋体"/>
                <w:color w:val="000000" w:themeColor="text1"/>
                <w:lang w:val="en-US" w:eastAsia="zh-CN"/>
                <w14:textFill>
                  <w14:solidFill>
                    <w14:schemeClr w14:val="tx1"/>
                  </w14:solidFill>
                </w14:textFill>
              </w:rPr>
            </w:pPr>
            <w:r>
              <w:rPr>
                <w:rFonts w:hint="eastAsia" w:cs="宋体"/>
                <w:color w:val="000000" w:themeColor="text1"/>
                <w:lang w:eastAsia="zh-CN"/>
                <w14:textFill>
                  <w14:solidFill>
                    <w14:schemeClr w14:val="tx1"/>
                  </w14:solidFill>
                </w14:textFill>
              </w:rPr>
              <w:t>根据比选资料，查看参选产品是否可以走线上采购</w:t>
            </w:r>
            <w:r>
              <w:rPr>
                <w:rFonts w:hint="eastAsia" w:cs="宋体"/>
                <w:color w:val="000000" w:themeColor="text1"/>
                <w:lang w:val="en-US" w:eastAsia="zh-CN"/>
                <w14:textFill>
                  <w14:solidFill>
                    <w14:schemeClr w14:val="tx1"/>
                  </w14:solidFill>
                </w14:textFill>
              </w:rPr>
              <w:t>，提供</w:t>
            </w:r>
            <w:r>
              <w:rPr>
                <w:rFonts w:hint="eastAsia" w:cs="宋体"/>
                <w:color w:val="000000" w:themeColor="text1"/>
                <w:lang w:eastAsia="zh-CN"/>
                <w14:textFill>
                  <w14:solidFill>
                    <w14:schemeClr w14:val="tx1"/>
                  </w14:solidFill>
                </w14:textFill>
              </w:rPr>
              <w:t>该报价</w:t>
            </w:r>
            <w:r>
              <w:rPr>
                <w:rFonts w:hint="eastAsia" w:cs="宋体"/>
                <w:color w:val="000000" w:themeColor="text1"/>
                <w:lang w:val="en-US" w:eastAsia="zh-CN"/>
                <w14:textFill>
                  <w14:solidFill>
                    <w14:schemeClr w14:val="tx1"/>
                  </w14:solidFill>
                </w14:textFill>
              </w:rPr>
              <w:t>在</w:t>
            </w:r>
            <w:r>
              <w:rPr>
                <w:rFonts w:hint="eastAsia" w:cs="宋体"/>
                <w:color w:val="000000" w:themeColor="text1"/>
                <w:lang w:eastAsia="zh-CN"/>
                <w14:textFill>
                  <w14:solidFill>
                    <w14:schemeClr w14:val="tx1"/>
                  </w14:solidFill>
                </w14:textFill>
              </w:rPr>
              <w:t>贵州省药品和医用耗材招采管理系统可点配送并完成采购流程的</w:t>
            </w:r>
            <w:r>
              <w:rPr>
                <w:rFonts w:hint="eastAsia" w:cs="宋体"/>
                <w:color w:val="000000" w:themeColor="text1"/>
                <w:lang w:val="en-US" w:eastAsia="zh-CN"/>
                <w14:textFill>
                  <w14:solidFill>
                    <w14:schemeClr w14:val="tx1"/>
                  </w14:solidFill>
                </w14:textFill>
              </w:rPr>
              <w:t>承诺函或厂家授权。</w:t>
            </w:r>
          </w:p>
        </w:tc>
        <w:tc>
          <w:tcPr>
            <w:tcW w:w="892" w:type="dxa"/>
            <w:noWrap w:val="0"/>
            <w:vAlign w:val="center"/>
          </w:tcPr>
          <w:p w14:paraId="604E2383">
            <w:pPr>
              <w:spacing w:line="300" w:lineRule="exact"/>
              <w:rPr>
                <w:rFonts w:hint="eastAsia" w:cs="宋体"/>
                <w:b/>
              </w:rPr>
            </w:pPr>
          </w:p>
        </w:tc>
      </w:tr>
      <w:tr w14:paraId="7F7B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exact"/>
        </w:trPr>
        <w:tc>
          <w:tcPr>
            <w:tcW w:w="738" w:type="dxa"/>
            <w:noWrap w:val="0"/>
            <w:vAlign w:val="center"/>
          </w:tcPr>
          <w:p w14:paraId="3763365C">
            <w:pPr>
              <w:pStyle w:val="2"/>
              <w:spacing w:line="300" w:lineRule="exact"/>
              <w:ind w:firstLine="207" w:firstLineChars="98"/>
              <w:rPr>
                <w:b/>
                <w:bCs/>
                <w:color w:val="000000" w:themeColor="text1"/>
                <w:lang w:val="en-US" w:eastAsia="zh-CN"/>
                <w14:textFill>
                  <w14:solidFill>
                    <w14:schemeClr w14:val="tx1"/>
                  </w14:solidFill>
                </w14:textFill>
              </w:rPr>
            </w:pPr>
            <w:r>
              <w:rPr>
                <w:b/>
                <w:bCs/>
                <w:color w:val="000000" w:themeColor="text1"/>
                <w:lang w:val="en-US" w:eastAsia="zh-CN"/>
                <w14:textFill>
                  <w14:solidFill>
                    <w14:schemeClr w14:val="tx1"/>
                  </w14:solidFill>
                </w14:textFill>
              </w:rPr>
              <w:t>6</w:t>
            </w:r>
          </w:p>
        </w:tc>
        <w:tc>
          <w:tcPr>
            <w:tcW w:w="1732" w:type="dxa"/>
            <w:shd w:val="clear" w:color="auto" w:fill="auto"/>
            <w:noWrap w:val="0"/>
            <w:vAlign w:val="center"/>
          </w:tcPr>
          <w:p w14:paraId="29AED033">
            <w:pPr>
              <w:pStyle w:val="2"/>
              <w:spacing w:line="300" w:lineRule="exact"/>
              <w:jc w:val="center"/>
              <w:rPr>
                <w:rFonts w:asciiTheme="minorHAnsi" w:hAnsiTheme="minorHAnsi" w:eastAsiaTheme="minorEastAsia" w:cstheme="minorBidi"/>
                <w:b/>
                <w:bCs/>
                <w:color w:val="000000" w:themeColor="text1"/>
                <w:kern w:val="2"/>
                <w:sz w:val="21"/>
                <w:szCs w:val="22"/>
                <w:lang w:val="en-US" w:eastAsia="zh-CN" w:bidi="ar-SA"/>
                <w14:textFill>
                  <w14:solidFill>
                    <w14:schemeClr w14:val="tx1"/>
                  </w14:solidFill>
                </w14:textFill>
              </w:rPr>
            </w:pPr>
            <w:r>
              <w:rPr>
                <w:rFonts w:hint="eastAsia"/>
                <w:b/>
                <w:bCs/>
                <w:color w:val="000000" w:themeColor="text1"/>
                <w:lang w:val="en-US" w:eastAsia="zh-CN"/>
                <w14:textFill>
                  <w14:solidFill>
                    <w14:schemeClr w14:val="tx1"/>
                  </w14:solidFill>
                </w14:textFill>
              </w:rPr>
              <w:t>售后服务体系</w:t>
            </w:r>
          </w:p>
        </w:tc>
        <w:tc>
          <w:tcPr>
            <w:tcW w:w="732" w:type="dxa"/>
            <w:shd w:val="clear" w:color="auto" w:fill="auto"/>
            <w:noWrap w:val="0"/>
            <w:vAlign w:val="center"/>
          </w:tcPr>
          <w:p w14:paraId="0C541EA4">
            <w:pPr>
              <w:spacing w:line="300" w:lineRule="exact"/>
              <w:jc w:val="center"/>
              <w:rPr>
                <w:rFonts w:hint="default"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stheme="minorBidi"/>
                <w:color w:val="000000" w:themeColor="text1"/>
                <w:kern w:val="2"/>
                <w:sz w:val="21"/>
                <w:szCs w:val="22"/>
                <w:lang w:val="en-US" w:eastAsia="zh-CN" w:bidi="ar-SA"/>
                <w14:textFill>
                  <w14:solidFill>
                    <w14:schemeClr w14:val="tx1"/>
                  </w14:solidFill>
                </w14:textFill>
              </w:rPr>
              <w:t>10</w:t>
            </w:r>
          </w:p>
        </w:tc>
        <w:tc>
          <w:tcPr>
            <w:tcW w:w="10917" w:type="dxa"/>
            <w:shd w:val="clear" w:color="auto" w:fill="auto"/>
            <w:noWrap w:val="0"/>
            <w:vAlign w:val="center"/>
          </w:tcPr>
          <w:p w14:paraId="547D493B">
            <w:pPr>
              <w:spacing w:line="300" w:lineRule="exact"/>
              <w:rPr>
                <w:rFonts w:hint="eastAsia" w:eastAsiaTheme="minorEastAsia"/>
                <w:color w:val="000000" w:themeColor="text1"/>
                <w:shd w:val="clear" w:color="auto" w:fill="FFFFFF"/>
                <w:lang w:eastAsia="zh-CN"/>
                <w14:textFill>
                  <w14:solidFill>
                    <w14:schemeClr w14:val="tx1"/>
                  </w14:solidFill>
                </w14:textFill>
              </w:rPr>
            </w:pPr>
            <w:r>
              <w:rPr>
                <w:rFonts w:hint="eastAsia"/>
                <w:color w:val="000000" w:themeColor="text1"/>
                <w:shd w:val="clear" w:color="auto" w:fill="FFFFFF"/>
                <w14:textFill>
                  <w14:solidFill>
                    <w14:schemeClr w14:val="tx1"/>
                  </w14:solidFill>
                </w14:textFill>
              </w:rPr>
              <w:t>依据各</w:t>
            </w:r>
            <w:r>
              <w:rPr>
                <w:rFonts w:hint="eastAsia"/>
                <w:color w:val="000000" w:themeColor="text1"/>
                <w:shd w:val="clear" w:color="auto" w:fill="FFFFFF"/>
                <w:lang w:eastAsia="zh-CN"/>
                <w14:textFill>
                  <w14:solidFill>
                    <w14:schemeClr w14:val="tx1"/>
                  </w14:solidFill>
                </w14:textFill>
              </w:rPr>
              <w:t>参选</w:t>
            </w:r>
            <w:r>
              <w:rPr>
                <w:rFonts w:hint="eastAsia"/>
                <w:color w:val="000000" w:themeColor="text1"/>
                <w:shd w:val="clear" w:color="auto" w:fill="FFFFFF"/>
                <w14:textFill>
                  <w14:solidFill>
                    <w14:schemeClr w14:val="tx1"/>
                  </w14:solidFill>
                </w14:textFill>
              </w:rPr>
              <w:t>人</w:t>
            </w:r>
            <w:r>
              <w:rPr>
                <w:rFonts w:hint="eastAsia"/>
                <w:color w:val="000000" w:themeColor="text1"/>
                <w:shd w:val="clear" w:color="auto" w:fill="FFFFFF"/>
                <w:lang w:eastAsia="zh-CN"/>
                <w14:textFill>
                  <w14:solidFill>
                    <w14:schemeClr w14:val="tx1"/>
                  </w14:solidFill>
                </w14:textFill>
              </w:rPr>
              <w:t>比选</w:t>
            </w:r>
            <w:r>
              <w:rPr>
                <w:rFonts w:hint="eastAsia"/>
                <w:color w:val="000000" w:themeColor="text1"/>
                <w:shd w:val="clear" w:color="auto" w:fill="FFFFFF"/>
                <w14:textFill>
                  <w14:solidFill>
                    <w14:schemeClr w14:val="tx1"/>
                  </w14:solidFill>
                </w14:textFill>
              </w:rPr>
              <w:t>文件内容进行量化打分</w:t>
            </w:r>
            <w:r>
              <w:rPr>
                <w:rFonts w:hint="eastAsia"/>
                <w:color w:val="000000" w:themeColor="text1"/>
                <w:shd w:val="clear" w:color="auto" w:fill="FFFFFF"/>
                <w:lang w:eastAsia="zh-CN"/>
                <w14:textFill>
                  <w14:solidFill>
                    <w14:schemeClr w14:val="tx1"/>
                  </w14:solidFill>
                </w14:textFill>
              </w:rPr>
              <w:t>（提供承诺书）</w:t>
            </w:r>
          </w:p>
          <w:p w14:paraId="7122E11A">
            <w:pPr>
              <w:numPr>
                <w:ilvl w:val="3"/>
                <w:numId w:val="2"/>
              </w:numPr>
              <w:spacing w:line="300" w:lineRule="exact"/>
              <w:ind w:left="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cs="宋体"/>
                <w:color w:val="000000" w:themeColor="text1"/>
                <w14:textFill>
                  <w14:solidFill>
                    <w14:schemeClr w14:val="tx1"/>
                  </w14:solidFill>
                </w14:textFill>
              </w:rPr>
              <w:t>1.</w:t>
            </w:r>
            <w:r>
              <w:rPr>
                <w:rFonts w:hint="eastAsia" w:cs="宋体"/>
                <w:color w:val="000000" w:themeColor="text1"/>
                <w:lang w:val="en-US" w:eastAsia="zh-CN"/>
                <w14:textFill>
                  <w14:solidFill>
                    <w14:schemeClr w14:val="tx1"/>
                  </w14:solidFill>
                </w14:textFill>
              </w:rPr>
              <w:t>配送周期：接到医院采购计划后3天内配送到医院得3分，5天内配送到医院得2分，5天以上不得分（节假日除外）</w:t>
            </w:r>
          </w:p>
          <w:p w14:paraId="10D56F57">
            <w:pPr>
              <w:numPr>
                <w:ilvl w:val="3"/>
                <w:numId w:val="2"/>
              </w:numPr>
              <w:spacing w:line="300" w:lineRule="exact"/>
              <w:ind w:left="0"/>
              <w:rPr>
                <w:rFonts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r>
              <w:rPr>
                <w:rFonts w:hint="eastAsia" w:cs="宋体"/>
                <w:color w:val="000000" w:themeColor="text1"/>
                <w:lang w:val="en-US" w:eastAsia="zh-CN"/>
                <w14:textFill>
                  <w14:solidFill>
                    <w14:schemeClr w14:val="tx1"/>
                  </w14:solidFill>
                </w14:textFill>
              </w:rPr>
              <w:t>2</w:t>
            </w:r>
            <w:r>
              <w:rPr>
                <w:rFonts w:cs="宋体"/>
                <w:color w:val="000000" w:themeColor="text1"/>
                <w14:textFill>
                  <w14:solidFill>
                    <w14:schemeClr w14:val="tx1"/>
                  </w14:solidFill>
                </w14:textFill>
              </w:rPr>
              <w:t>.</w:t>
            </w:r>
            <w:r>
              <w:rPr>
                <w:rFonts w:hint="eastAsia" w:cs="宋体"/>
                <w:color w:val="000000" w:themeColor="text1"/>
                <w:lang w:eastAsia="zh-CN"/>
                <w14:textFill>
                  <w14:solidFill>
                    <w14:schemeClr w14:val="tx1"/>
                  </w14:solidFill>
                </w14:textFill>
              </w:rPr>
              <w:t>承诺免费退换货得</w:t>
            </w:r>
            <w:r>
              <w:rPr>
                <w:rFonts w:hint="eastAsia" w:cs="宋体"/>
                <w:color w:val="000000" w:themeColor="text1"/>
                <w:lang w:val="en-US" w:eastAsia="zh-CN"/>
                <w14:textFill>
                  <w14:solidFill>
                    <w14:schemeClr w14:val="tx1"/>
                  </w14:solidFill>
                </w14:textFill>
              </w:rPr>
              <w:t>7分（含近效期及过期产品）</w:t>
            </w:r>
          </w:p>
        </w:tc>
        <w:tc>
          <w:tcPr>
            <w:tcW w:w="892" w:type="dxa"/>
            <w:noWrap w:val="0"/>
            <w:vAlign w:val="center"/>
          </w:tcPr>
          <w:p w14:paraId="6D6CF65B">
            <w:pPr>
              <w:spacing w:line="300" w:lineRule="exact"/>
            </w:pPr>
          </w:p>
        </w:tc>
      </w:tr>
      <w:tr w14:paraId="46C6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exact"/>
        </w:trPr>
        <w:tc>
          <w:tcPr>
            <w:tcW w:w="738" w:type="dxa"/>
            <w:noWrap w:val="0"/>
            <w:vAlign w:val="center"/>
          </w:tcPr>
          <w:p w14:paraId="3194B848">
            <w:pPr>
              <w:pStyle w:val="2"/>
              <w:spacing w:line="300" w:lineRule="exact"/>
              <w:ind w:firstLine="207" w:firstLineChars="98"/>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7</w:t>
            </w:r>
          </w:p>
        </w:tc>
        <w:tc>
          <w:tcPr>
            <w:tcW w:w="1732" w:type="dxa"/>
            <w:shd w:val="clear" w:color="auto" w:fill="auto"/>
            <w:noWrap w:val="0"/>
            <w:vAlign w:val="center"/>
          </w:tcPr>
          <w:p w14:paraId="335B6690">
            <w:pPr>
              <w:pStyle w:val="2"/>
              <w:spacing w:line="300" w:lineRule="exact"/>
              <w:jc w:val="cente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设备维修维护</w:t>
            </w:r>
          </w:p>
        </w:tc>
        <w:tc>
          <w:tcPr>
            <w:tcW w:w="732" w:type="dxa"/>
            <w:shd w:val="clear" w:color="auto" w:fill="auto"/>
            <w:noWrap w:val="0"/>
            <w:vAlign w:val="center"/>
          </w:tcPr>
          <w:p w14:paraId="3D5BB4A0">
            <w:pPr>
              <w:spacing w:line="300" w:lineRule="exact"/>
              <w:jc w:val="center"/>
              <w:rPr>
                <w:rFonts w:hint="default" w:cstheme="minorBidi"/>
                <w:color w:val="000000" w:themeColor="text1"/>
                <w:kern w:val="2"/>
                <w:sz w:val="21"/>
                <w:szCs w:val="22"/>
                <w:lang w:val="en-US" w:eastAsia="zh-CN" w:bidi="ar-SA"/>
                <w14:textFill>
                  <w14:solidFill>
                    <w14:schemeClr w14:val="tx1"/>
                  </w14:solidFill>
                </w14:textFill>
              </w:rPr>
            </w:pPr>
            <w:r>
              <w:rPr>
                <w:rFonts w:hint="eastAsia" w:cstheme="minorBidi"/>
                <w:color w:val="000000" w:themeColor="text1"/>
                <w:kern w:val="2"/>
                <w:sz w:val="21"/>
                <w:szCs w:val="22"/>
                <w:lang w:val="en-US" w:eastAsia="zh-CN" w:bidi="ar-SA"/>
                <w14:textFill>
                  <w14:solidFill>
                    <w14:schemeClr w14:val="tx1"/>
                  </w14:solidFill>
                </w14:textFill>
              </w:rPr>
              <w:t>10</w:t>
            </w:r>
          </w:p>
        </w:tc>
        <w:tc>
          <w:tcPr>
            <w:tcW w:w="10917" w:type="dxa"/>
            <w:shd w:val="clear" w:color="auto" w:fill="auto"/>
            <w:noWrap w:val="0"/>
            <w:vAlign w:val="center"/>
          </w:tcPr>
          <w:p w14:paraId="18AF7753">
            <w:pPr>
              <w:numPr>
                <w:ilvl w:val="3"/>
                <w:numId w:val="2"/>
              </w:numPr>
              <w:spacing w:line="300" w:lineRule="exact"/>
              <w:ind w:left="0"/>
              <w:rPr>
                <w:rFonts w:hint="eastAsia"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依据各参选人提供的比选文件内容进行打分（提供承诺书）</w:t>
            </w:r>
          </w:p>
          <w:p w14:paraId="148EB01A">
            <w:pPr>
              <w:numPr>
                <w:ilvl w:val="3"/>
                <w:numId w:val="2"/>
              </w:numPr>
              <w:spacing w:line="300" w:lineRule="exact"/>
              <w:ind w:left="0"/>
              <w:rPr>
                <w:rFonts w:hint="eastAsia"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中选商承诺每月派厂家工程师对设备进行巡检并保养（提供巡检记录和保养记录），年度对设备进行校准提供校准报告并做到以下承诺得相应得分</w:t>
            </w:r>
          </w:p>
          <w:p w14:paraId="6EE2DF19">
            <w:pPr>
              <w:numPr>
                <w:ilvl w:val="3"/>
                <w:numId w:val="2"/>
              </w:numPr>
              <w:spacing w:line="300" w:lineRule="exact"/>
              <w:ind w:left="0"/>
              <w:rPr>
                <w:rFonts w:hint="eastAsia" w:cs="宋体"/>
                <w:color w:val="000000" w:themeColor="text1"/>
                <w:lang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1.对于使用该项目的设备，在使用期间的维修中选商承诺免费维修（含配件等所有费用）得10分；</w:t>
            </w:r>
          </w:p>
          <w:p w14:paraId="052FC695">
            <w:pPr>
              <w:numPr>
                <w:ilvl w:val="3"/>
                <w:numId w:val="2"/>
              </w:numPr>
              <w:spacing w:line="300" w:lineRule="exact"/>
              <w:ind w:left="0"/>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2.对于使用该项目的设备，在使用期间的维修中选商承诺5000-10000元的维修（含配件等所有费用）免费得5分</w:t>
            </w:r>
          </w:p>
          <w:p w14:paraId="15FC5036">
            <w:pPr>
              <w:numPr>
                <w:ilvl w:val="3"/>
                <w:numId w:val="2"/>
              </w:numPr>
              <w:spacing w:line="300" w:lineRule="exact"/>
              <w:ind w:left="0"/>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3.对于使用该项目的设备，在使用期间的维修中选商承诺5000元以内的维修（含配件等所有费用）免费得1分</w:t>
            </w:r>
          </w:p>
          <w:p w14:paraId="4AA968A4">
            <w:pPr>
              <w:numPr>
                <w:ilvl w:val="3"/>
                <w:numId w:val="2"/>
              </w:numPr>
              <w:spacing w:line="300" w:lineRule="exact"/>
              <w:ind w:left="0"/>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4.不承诺不得分</w:t>
            </w:r>
          </w:p>
        </w:tc>
        <w:tc>
          <w:tcPr>
            <w:tcW w:w="892" w:type="dxa"/>
            <w:noWrap w:val="0"/>
            <w:vAlign w:val="center"/>
          </w:tcPr>
          <w:p w14:paraId="5272280E">
            <w:pPr>
              <w:spacing w:line="300" w:lineRule="exact"/>
            </w:pPr>
          </w:p>
        </w:tc>
      </w:tr>
      <w:tr w14:paraId="7B8A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trPr>
        <w:tc>
          <w:tcPr>
            <w:tcW w:w="14119" w:type="dxa"/>
            <w:gridSpan w:val="4"/>
            <w:noWrap w:val="0"/>
            <w:vAlign w:val="center"/>
          </w:tcPr>
          <w:p w14:paraId="695AF15A">
            <w:pPr>
              <w:spacing w:line="300" w:lineRule="exact"/>
              <w:rPr>
                <w:rFonts w:hint="eastAsia"/>
                <w:b/>
              </w:rPr>
            </w:pPr>
            <w:r>
              <w:rPr>
                <w:rFonts w:hint="eastAsia"/>
                <w:b/>
              </w:rPr>
              <w:t>以上评分条款中涉及的合同、产品彩页等必须真实、有效，</w:t>
            </w:r>
            <w:r>
              <w:rPr>
                <w:rFonts w:hint="eastAsia"/>
                <w:b/>
                <w:lang w:eastAsia="zh-CN"/>
              </w:rPr>
              <w:t>参选</w:t>
            </w:r>
            <w:r>
              <w:rPr>
                <w:rFonts w:hint="eastAsia"/>
                <w:b/>
              </w:rPr>
              <w:t>人需清楚</w:t>
            </w:r>
            <w:r>
              <w:rPr>
                <w:rFonts w:hint="eastAsia"/>
                <w:b/>
                <w:lang w:eastAsia="zh-CN"/>
              </w:rPr>
              <w:t>比选</w:t>
            </w:r>
            <w:r>
              <w:rPr>
                <w:rFonts w:hint="eastAsia"/>
                <w:b/>
              </w:rPr>
              <w:t>文件的要求及有关文件规定。并承诺在本次</w:t>
            </w:r>
            <w:r>
              <w:rPr>
                <w:rFonts w:hint="eastAsia"/>
                <w:b/>
                <w:lang w:eastAsia="zh-CN"/>
              </w:rPr>
              <w:t>参选</w:t>
            </w:r>
            <w:r>
              <w:rPr>
                <w:rFonts w:hint="eastAsia"/>
                <w:b/>
              </w:rPr>
              <w:t>活动中，如有违法、违规、弄虚作假行为，所造成的损失、不良后果及法律责任一律自行承担。</w:t>
            </w:r>
          </w:p>
          <w:p w14:paraId="103AC6EC">
            <w:r>
              <w:rPr>
                <w:rFonts w:hint="eastAsia"/>
                <w:b/>
                <w:lang w:eastAsia="zh-CN"/>
              </w:rPr>
              <w:t>备注：以上所提供的材料必须保证真实可信，如有虚假则取消参选资格并追究相关责任。</w:t>
            </w:r>
          </w:p>
          <w:p w14:paraId="499C3F6D">
            <w:pPr>
              <w:spacing w:line="300" w:lineRule="exact"/>
              <w:rPr>
                <w:rFonts w:hint="eastAsia"/>
                <w:b/>
              </w:rPr>
            </w:pPr>
          </w:p>
        </w:tc>
        <w:tc>
          <w:tcPr>
            <w:tcW w:w="892" w:type="dxa"/>
            <w:noWrap w:val="0"/>
            <w:vAlign w:val="center"/>
          </w:tcPr>
          <w:p w14:paraId="4E57B6CB">
            <w:pPr>
              <w:spacing w:line="300" w:lineRule="exact"/>
              <w:rPr>
                <w:rFonts w:hint="eastAsia"/>
                <w:b/>
              </w:rPr>
            </w:pPr>
          </w:p>
        </w:tc>
      </w:tr>
    </w:tbl>
    <w:p w14:paraId="67BEAAC3">
      <w:pPr>
        <w:rPr>
          <w:rFonts w:hint="default" w:ascii="仿宋_GB2312" w:hAnsi="仿宋_GB2312" w:eastAsia="仿宋_GB2312" w:cs="仿宋_GB2312"/>
          <w:b/>
          <w:color w:val="000000"/>
          <w:kern w:val="2"/>
          <w:sz w:val="32"/>
          <w:szCs w:val="32"/>
          <w:lang w:val="en-US" w:eastAsia="zh-CN" w:bidi="ar-SA"/>
        </w:rPr>
      </w:pPr>
    </w:p>
    <w:p w14:paraId="1BD09BC7">
      <w:pPr>
        <w:pStyle w:val="4"/>
        <w:rPr>
          <w:rFonts w:hint="default" w:ascii="仿宋_GB2312" w:hAnsi="仿宋_GB2312" w:eastAsia="仿宋_GB2312" w:cs="仿宋_GB2312"/>
          <w:b/>
          <w:color w:val="000000"/>
          <w:kern w:val="2"/>
          <w:sz w:val="32"/>
          <w:szCs w:val="32"/>
          <w:lang w:val="en-US" w:eastAsia="zh-CN" w:bidi="ar-SA"/>
        </w:rPr>
      </w:pPr>
    </w:p>
    <w:p w14:paraId="1EC65D4C">
      <w:pPr>
        <w:rPr>
          <w:rFonts w:hint="default" w:ascii="仿宋_GB2312" w:hAnsi="仿宋_GB2312" w:eastAsia="仿宋_GB2312" w:cs="仿宋_GB2312"/>
          <w:b/>
          <w:color w:val="000000"/>
          <w:kern w:val="2"/>
          <w:sz w:val="32"/>
          <w:szCs w:val="32"/>
          <w:lang w:val="en-US" w:eastAsia="zh-CN" w:bidi="ar-SA"/>
        </w:rPr>
        <w:sectPr>
          <w:pgSz w:w="16838" w:h="11906" w:orient="landscape"/>
          <w:pgMar w:top="1701" w:right="1043" w:bottom="1701" w:left="1043" w:header="851" w:footer="992" w:gutter="0"/>
          <w:pgBorders>
            <w:top w:val="none" w:sz="0" w:space="0"/>
            <w:left w:val="none" w:sz="0" w:space="0"/>
            <w:bottom w:val="none" w:sz="0" w:space="0"/>
            <w:right w:val="none" w:sz="0" w:space="0"/>
          </w:pgBorders>
          <w:cols w:space="425" w:num="1"/>
          <w:docGrid w:type="lines" w:linePitch="312" w:charSpace="0"/>
        </w:sectPr>
      </w:pPr>
    </w:p>
    <w:p w14:paraId="5CD9564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最后得分计算方式</w:t>
      </w:r>
    </w:p>
    <w:p w14:paraId="47C65A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最终得分=所有评委评分总和/评委数量</w:t>
      </w:r>
    </w:p>
    <w:p w14:paraId="0E2CF58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排序原则</w:t>
      </w:r>
    </w:p>
    <w:p w14:paraId="4A444448">
      <w:pPr>
        <w:pStyle w:val="2"/>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按得分由高到低顺序排序。得分相同的，按报价由低到高顺序排列。得分且报价相同的，按技术指标优劣顺序排列。</w:t>
      </w:r>
    </w:p>
    <w:p w14:paraId="104F69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六</w:t>
      </w:r>
      <w:r>
        <w:rPr>
          <w:rFonts w:hint="eastAsia" w:ascii="仿宋_GB2312" w:hAnsi="仿宋_GB2312" w:eastAsia="仿宋_GB2312" w:cs="仿宋_GB2312"/>
          <w:b/>
          <w:color w:val="000000"/>
          <w:sz w:val="32"/>
          <w:szCs w:val="32"/>
        </w:rPr>
        <w:t>、中</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原则</w:t>
      </w:r>
    </w:p>
    <w:p w14:paraId="23BC3BF8">
      <w:pPr>
        <w:pStyle w:val="2"/>
        <w:spacing w:after="0" w:line="360" w:lineRule="auto"/>
        <w:rPr>
          <w:rFonts w:hint="eastAsia" w:ascii="仿宋" w:hAnsi="仿宋" w:eastAsia="仿宋" w:cs="仿宋"/>
          <w:kern w:val="2"/>
          <w:sz w:val="32"/>
          <w:szCs w:val="32"/>
          <w:lang w:val="en-US" w:eastAsia="zh-CN" w:bidi="ar-SA"/>
        </w:rPr>
      </w:pPr>
      <w:r>
        <w:rPr>
          <w:rFonts w:hint="eastAsia"/>
          <w:bCs/>
          <w:sz w:val="24"/>
          <w:szCs w:val="24"/>
        </w:rPr>
        <w:t xml:space="preserve">  </w:t>
      </w:r>
      <w:r>
        <w:rPr>
          <w:rFonts w:hint="eastAsia" w:ascii="仿宋" w:hAnsi="仿宋" w:eastAsia="仿宋" w:cs="仿宋"/>
          <w:kern w:val="2"/>
          <w:sz w:val="32"/>
          <w:szCs w:val="32"/>
          <w:lang w:val="en-US" w:eastAsia="zh-CN" w:bidi="ar-SA"/>
        </w:rPr>
        <w:t xml:space="preserve">  1.由评选人员综合评分后，按评分结果由高分到低分排序，推荐得分最高的前三名为中标候选供应商，按照得分最高的确定为中标供应商并发布比选结果公告；</w:t>
      </w:r>
    </w:p>
    <w:p w14:paraId="5C39BD58">
      <w:pPr>
        <w:pStyle w:val="2"/>
        <w:spacing w:after="0"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2.如果得分第一中选供应商不能按比选文件要求和承诺或因特殊情况不能履行合同，原则上将在中选候选人中依序另行选择中选供应商并发布比选结果公告。</w:t>
      </w:r>
    </w:p>
    <w:p w14:paraId="4144D903">
      <w:pPr>
        <w:tabs>
          <w:tab w:val="left" w:pos="3630"/>
        </w:tabs>
        <w:spacing w:line="440" w:lineRule="exact"/>
        <w:rPr>
          <w:rFonts w:hint="eastAsia"/>
          <w:b/>
          <w:sz w:val="24"/>
          <w:szCs w:val="24"/>
        </w:rPr>
      </w:pPr>
      <w:r>
        <w:rPr>
          <w:rFonts w:hint="eastAsia" w:ascii="仿宋_GB2312" w:hAnsi="仿宋_GB2312" w:eastAsia="仿宋_GB2312" w:cs="仿宋_GB2312"/>
          <w:b/>
          <w:color w:val="000000"/>
          <w:sz w:val="32"/>
          <w:szCs w:val="32"/>
          <w:lang w:eastAsia="zh-CN"/>
        </w:rPr>
        <w:t>七</w:t>
      </w:r>
      <w:r>
        <w:rPr>
          <w:rFonts w:hint="eastAsia" w:ascii="仿宋_GB2312" w:hAnsi="仿宋_GB2312" w:eastAsia="仿宋_GB2312" w:cs="仿宋_GB2312"/>
          <w:b/>
          <w:color w:val="000000"/>
          <w:sz w:val="32"/>
          <w:szCs w:val="32"/>
        </w:rPr>
        <w:t>、评</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原则</w:t>
      </w:r>
      <w:r>
        <w:rPr>
          <w:b/>
          <w:sz w:val="24"/>
          <w:szCs w:val="24"/>
        </w:rPr>
        <w:tab/>
      </w:r>
    </w:p>
    <w:p w14:paraId="090986E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1.公平地对待所有参选人；</w:t>
      </w:r>
    </w:p>
    <w:p w14:paraId="4562AD1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2.比选文件及其比选文件澄清补充说明是评选依据；</w:t>
      </w:r>
    </w:p>
    <w:p w14:paraId="6742568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3.评选人员应按照“公平公正、科学严谨”的原则；</w:t>
      </w:r>
    </w:p>
    <w:p w14:paraId="29A369A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4.评选内容严格保密。</w:t>
      </w:r>
    </w:p>
    <w:p w14:paraId="773F0C26">
      <w:pPr>
        <w:numPr>
          <w:ilvl w:val="0"/>
          <w:numId w:val="0"/>
        </w:numPr>
        <w:spacing w:line="400" w:lineRule="exact"/>
        <w:ind w:left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八</w:t>
      </w:r>
      <w:r>
        <w:rPr>
          <w:rFonts w:hint="eastAsia" w:ascii="仿宋_GB2312" w:hAnsi="仿宋_GB2312" w:eastAsia="仿宋_GB2312" w:cs="仿宋_GB2312"/>
          <w:b/>
          <w:color w:val="000000"/>
          <w:sz w:val="32"/>
          <w:szCs w:val="32"/>
        </w:rPr>
        <w:t>、中</w:t>
      </w:r>
      <w:r>
        <w:rPr>
          <w:rFonts w:hint="eastAsia" w:ascii="仿宋_GB2312" w:hAnsi="仿宋_GB2312" w:eastAsia="仿宋_GB2312" w:cs="仿宋_GB2312"/>
          <w:b/>
          <w:color w:val="000000"/>
          <w:sz w:val="32"/>
          <w:szCs w:val="32"/>
          <w:lang w:eastAsia="zh-CN"/>
        </w:rPr>
        <w:t>选</w:t>
      </w:r>
      <w:r>
        <w:rPr>
          <w:rFonts w:hint="eastAsia" w:ascii="仿宋_GB2312" w:hAnsi="仿宋_GB2312" w:eastAsia="仿宋_GB2312" w:cs="仿宋_GB2312"/>
          <w:b/>
          <w:color w:val="000000"/>
          <w:sz w:val="32"/>
          <w:szCs w:val="32"/>
        </w:rPr>
        <w:t>的基本条件</w:t>
      </w:r>
    </w:p>
    <w:p w14:paraId="66F5C7D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1.比选文件必须对参选须知的要求完全响应；</w:t>
      </w:r>
    </w:p>
    <w:p w14:paraId="2C8A993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2.参选人有良好的执行合同的能力；</w:t>
      </w:r>
    </w:p>
    <w:p w14:paraId="5C8C197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3.该参选人的报价对采购人最有利；</w:t>
      </w:r>
    </w:p>
    <w:p w14:paraId="577695D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4.能够提供最佳服务；</w:t>
      </w:r>
    </w:p>
    <w:p w14:paraId="06D3C12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5.综合打分分值排序靠前。</w:t>
      </w:r>
    </w:p>
    <w:p w14:paraId="17859AB9">
      <w:pPr>
        <w:spacing w:line="440" w:lineRule="exact"/>
        <w:rPr>
          <w:rFonts w:hint="eastAsia"/>
          <w:b/>
          <w:sz w:val="24"/>
          <w:szCs w:val="24"/>
        </w:rPr>
      </w:pPr>
      <w:r>
        <w:rPr>
          <w:rFonts w:hint="eastAsia" w:ascii="仿宋_GB2312" w:hAnsi="仿宋_GB2312" w:eastAsia="仿宋_GB2312" w:cs="仿宋_GB2312"/>
          <w:b/>
          <w:color w:val="000000"/>
          <w:sz w:val="32"/>
          <w:szCs w:val="32"/>
          <w:lang w:eastAsia="zh-CN"/>
        </w:rPr>
        <w:t>九</w:t>
      </w:r>
      <w:r>
        <w:rPr>
          <w:rFonts w:hint="eastAsia" w:ascii="仿宋_GB2312" w:hAnsi="仿宋_GB2312" w:eastAsia="仿宋_GB2312" w:cs="仿宋_GB2312"/>
          <w:b/>
          <w:color w:val="000000"/>
          <w:sz w:val="32"/>
          <w:szCs w:val="32"/>
        </w:rPr>
        <w:t>、最低价的</w:t>
      </w:r>
      <w:r>
        <w:rPr>
          <w:rFonts w:hint="eastAsia" w:ascii="仿宋_GB2312" w:hAnsi="仿宋_GB2312" w:eastAsia="仿宋_GB2312" w:cs="仿宋_GB2312"/>
          <w:b/>
          <w:color w:val="000000"/>
          <w:sz w:val="32"/>
          <w:szCs w:val="32"/>
          <w:lang w:eastAsia="zh-CN"/>
        </w:rPr>
        <w:t>参选人</w:t>
      </w:r>
      <w:r>
        <w:rPr>
          <w:rFonts w:hint="eastAsia" w:ascii="仿宋_GB2312" w:hAnsi="仿宋_GB2312" w:eastAsia="仿宋_GB2312" w:cs="仿宋_GB2312"/>
          <w:b/>
          <w:color w:val="000000"/>
          <w:sz w:val="32"/>
          <w:szCs w:val="32"/>
        </w:rPr>
        <w:t>不一定</w:t>
      </w:r>
      <w:r>
        <w:rPr>
          <w:rFonts w:hint="eastAsia" w:ascii="仿宋_GB2312" w:hAnsi="仿宋_GB2312" w:eastAsia="仿宋_GB2312" w:cs="仿宋_GB2312"/>
          <w:b/>
          <w:color w:val="000000"/>
          <w:sz w:val="32"/>
          <w:szCs w:val="32"/>
          <w:lang w:eastAsia="zh-CN"/>
        </w:rPr>
        <w:t>为</w:t>
      </w:r>
      <w:r>
        <w:rPr>
          <w:rFonts w:hint="eastAsia" w:ascii="仿宋_GB2312" w:hAnsi="仿宋_GB2312" w:eastAsia="仿宋_GB2312" w:cs="仿宋_GB2312"/>
          <w:b/>
          <w:color w:val="000000"/>
          <w:sz w:val="32"/>
          <w:szCs w:val="32"/>
        </w:rPr>
        <w:t>最终中</w:t>
      </w:r>
      <w:r>
        <w:rPr>
          <w:rFonts w:hint="eastAsia" w:ascii="仿宋_GB2312" w:hAnsi="仿宋_GB2312" w:eastAsia="仿宋_GB2312" w:cs="仿宋_GB2312"/>
          <w:b/>
          <w:color w:val="000000"/>
          <w:sz w:val="32"/>
          <w:szCs w:val="32"/>
          <w:lang w:eastAsia="zh-CN"/>
        </w:rPr>
        <w:t>选人</w:t>
      </w:r>
      <w:r>
        <w:rPr>
          <w:rFonts w:hint="eastAsia" w:ascii="仿宋_GB2312" w:hAnsi="仿宋_GB2312" w:eastAsia="仿宋_GB2312" w:cs="仿宋_GB2312"/>
          <w:b/>
          <w:color w:val="000000"/>
          <w:sz w:val="32"/>
          <w:szCs w:val="32"/>
        </w:rPr>
        <w:t>。</w:t>
      </w:r>
    </w:p>
    <w:p w14:paraId="1CDE9F8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14:paraId="1D6FEC26">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1、封面</w:t>
      </w:r>
    </w:p>
    <w:p w14:paraId="31E22567">
      <w:pPr>
        <w:widowControl/>
        <w:spacing w:before="1857" w:line="730" w:lineRule="exact"/>
        <w:ind w:left="3473"/>
        <w:jc w:val="left"/>
        <w:rPr>
          <w:rFonts w:hint="eastAsia" w:ascii="方正公文小标宋" w:hAnsi="方正公文小标宋" w:eastAsia="方正公文小标宋" w:cs="方正公文小标宋"/>
          <w:color w:val="000000"/>
          <w:kern w:val="0"/>
          <w:sz w:val="52"/>
          <w:szCs w:val="52"/>
        </w:rPr>
      </w:pPr>
      <w:r>
        <w:rPr>
          <w:rFonts w:hint="eastAsia" w:ascii="方正公文小标宋" w:hAnsi="方正公文小标宋" w:eastAsia="方正公文小标宋" w:cs="方正公文小标宋"/>
          <w:color w:val="000000"/>
          <w:spacing w:val="3"/>
          <w:kern w:val="0"/>
          <w:sz w:val="52"/>
          <w:szCs w:val="52"/>
          <w:lang w:eastAsia="zh-CN"/>
        </w:rPr>
        <w:t>参选</w:t>
      </w:r>
      <w:r>
        <w:rPr>
          <w:rFonts w:hint="eastAsia" w:ascii="方正公文小标宋" w:hAnsi="方正公文小标宋" w:eastAsia="方正公文小标宋" w:cs="方正公文小标宋"/>
          <w:color w:val="000000"/>
          <w:spacing w:val="3"/>
          <w:kern w:val="0"/>
          <w:sz w:val="52"/>
          <w:szCs w:val="52"/>
        </w:rPr>
        <w:t>文件</w:t>
      </w:r>
    </w:p>
    <w:p w14:paraId="29E58CD6">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440781E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28089D4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p>
    <w:p w14:paraId="6F2936D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项目编号：</w:t>
      </w:r>
    </w:p>
    <w:p w14:paraId="0F08029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项目名称：</w:t>
      </w:r>
    </w:p>
    <w:p w14:paraId="0693073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单位名称：</w:t>
      </w:r>
    </w:p>
    <w:p w14:paraId="189A369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详细地址：</w:t>
      </w:r>
    </w:p>
    <w:p w14:paraId="6D7C3BC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联</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人：</w:t>
      </w:r>
    </w:p>
    <w:p w14:paraId="46A0AFA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联系电话：</w:t>
      </w:r>
    </w:p>
    <w:p w14:paraId="3AD45928">
      <w:pPr>
        <w:spacing w:line="600" w:lineRule="exact"/>
        <w:rPr>
          <w:rFonts w:hint="eastAsia"/>
          <w:b/>
          <w:color w:val="000000"/>
          <w:sz w:val="96"/>
          <w:szCs w:val="20"/>
          <w:lang w:val="zh-CN"/>
        </w:rPr>
      </w:pPr>
    </w:p>
    <w:p w14:paraId="6A88B3A9">
      <w:pPr>
        <w:spacing w:line="600" w:lineRule="exact"/>
        <w:rPr>
          <w:rFonts w:hint="eastAsia"/>
          <w:b/>
          <w:color w:val="000000"/>
          <w:sz w:val="96"/>
          <w:szCs w:val="20"/>
          <w:lang w:val="zh-CN"/>
        </w:rPr>
      </w:pPr>
    </w:p>
    <w:p w14:paraId="4B15A209">
      <w:pPr>
        <w:spacing w:line="600" w:lineRule="exact"/>
        <w:rPr>
          <w:rFonts w:hint="eastAsia"/>
          <w:b/>
          <w:color w:val="000000"/>
          <w:sz w:val="96"/>
          <w:szCs w:val="20"/>
          <w:lang w:val="zh-CN"/>
        </w:rPr>
      </w:pPr>
    </w:p>
    <w:p w14:paraId="7837FD7E">
      <w:pPr>
        <w:spacing w:line="600" w:lineRule="exact"/>
        <w:rPr>
          <w:rFonts w:hint="eastAsia"/>
          <w:b/>
          <w:color w:val="000000"/>
          <w:sz w:val="96"/>
          <w:szCs w:val="20"/>
          <w:lang w:val="zh-CN"/>
        </w:rPr>
      </w:pPr>
    </w:p>
    <w:p w14:paraId="0E5FA9A5">
      <w:pPr>
        <w:spacing w:line="600" w:lineRule="exact"/>
        <w:rPr>
          <w:rFonts w:hint="eastAsia"/>
          <w:b/>
          <w:color w:val="000000"/>
          <w:sz w:val="96"/>
          <w:szCs w:val="20"/>
          <w:lang w:val="zh-CN"/>
        </w:rPr>
      </w:pPr>
    </w:p>
    <w:p w14:paraId="22EEF05D">
      <w:pPr>
        <w:spacing w:line="600" w:lineRule="exact"/>
        <w:rPr>
          <w:rFonts w:hint="eastAsia"/>
          <w:b/>
          <w:color w:val="000000"/>
          <w:sz w:val="96"/>
          <w:szCs w:val="20"/>
          <w:lang w:val="zh-CN"/>
        </w:rPr>
      </w:pPr>
    </w:p>
    <w:p w14:paraId="4781C5B2">
      <w:pPr>
        <w:spacing w:line="600" w:lineRule="exact"/>
        <w:rPr>
          <w:rFonts w:hint="eastAsia"/>
          <w:color w:val="000000"/>
          <w:sz w:val="24"/>
          <w:szCs w:val="24"/>
        </w:rPr>
      </w:pPr>
    </w:p>
    <w:p w14:paraId="433213D9">
      <w:pPr>
        <w:spacing w:line="600" w:lineRule="exact"/>
        <w:rPr>
          <w:rFonts w:hint="eastAsia"/>
          <w:color w:val="000000"/>
          <w:sz w:val="24"/>
          <w:szCs w:val="24"/>
          <w:lang w:val="en-US" w:eastAsia="zh-CN"/>
        </w:rPr>
      </w:pPr>
    </w:p>
    <w:p w14:paraId="4C93C42B">
      <w:pPr>
        <w:widowControl/>
        <w:spacing w:line="460" w:lineRule="exact"/>
        <w:jc w:val="left"/>
        <w:textAlignment w:val="baseline"/>
        <w:rPr>
          <w:rFonts w:hint="eastAsia"/>
          <w:bCs/>
          <w:kern w:val="0"/>
          <w:sz w:val="32"/>
          <w:szCs w:val="32"/>
          <w:lang w:val="en-US" w:eastAsia="zh-CN"/>
        </w:rPr>
      </w:pPr>
    </w:p>
    <w:p w14:paraId="29AEDA2B">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2、参选函格式</w:t>
      </w:r>
    </w:p>
    <w:p w14:paraId="6217ACCC">
      <w:pPr>
        <w:spacing w:line="60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lang w:val="en-US" w:eastAsia="zh-CN"/>
        </w:rPr>
        <w:t>参选</w:t>
      </w:r>
      <w:r>
        <w:rPr>
          <w:rFonts w:hint="eastAsia" w:ascii="方正公文小标宋" w:hAnsi="方正公文小标宋" w:eastAsia="方正公文小标宋" w:cs="方正公文小标宋"/>
          <w:color w:val="000000"/>
          <w:sz w:val="44"/>
          <w:szCs w:val="44"/>
        </w:rPr>
        <w:t>函</w:t>
      </w:r>
    </w:p>
    <w:p w14:paraId="158DF8DD">
      <w:pPr>
        <w:spacing w:line="60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致普定县中医医院：</w:t>
      </w:r>
    </w:p>
    <w:p w14:paraId="7C695727">
      <w:pPr>
        <w:spacing w:line="60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根据贵方为</w:t>
      </w:r>
      <w:r>
        <w:rPr>
          <w:rFonts w:hint="eastAsia" w:ascii="方正仿宋_GB2312" w:hAnsi="方正仿宋_GB2312" w:eastAsia="方正仿宋_GB2312" w:cs="方正仿宋_GB2312"/>
          <w:color w:val="000000"/>
          <w:sz w:val="24"/>
          <w:szCs w:val="24"/>
          <w:lang w:eastAsia="zh-CN"/>
        </w:rPr>
        <w:t>（项目名称</w:t>
      </w:r>
      <w:r>
        <w:rPr>
          <w:rFonts w:hint="eastAsia" w:ascii="方正仿宋_GB2312" w:hAnsi="方正仿宋_GB2312" w:eastAsia="方正仿宋_GB2312" w:cs="方正仿宋_GB2312"/>
          <w:color w:val="000000"/>
          <w:sz w:val="24"/>
          <w:szCs w:val="24"/>
        </w:rPr>
        <w:t>____________</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项目的</w:t>
      </w:r>
      <w:r>
        <w:rPr>
          <w:rFonts w:hint="eastAsia" w:ascii="方正仿宋_GB2312" w:hAnsi="方正仿宋_GB2312" w:eastAsia="方正仿宋_GB2312" w:cs="方正仿宋_GB2312"/>
          <w:color w:val="000000"/>
          <w:sz w:val="24"/>
          <w:szCs w:val="24"/>
          <w:lang w:eastAsia="zh-CN"/>
        </w:rPr>
        <w:t>比选公告</w:t>
      </w:r>
      <w:r>
        <w:rPr>
          <w:rFonts w:hint="eastAsia" w:ascii="方正仿宋_GB2312" w:hAnsi="方正仿宋_GB2312" w:eastAsia="方正仿宋_GB2312" w:cs="方正仿宋_GB2312"/>
          <w:color w:val="000000"/>
          <w:sz w:val="24"/>
          <w:szCs w:val="24"/>
        </w:rPr>
        <w:t>（招标编号_______），现正式授权______（姓名、职务）代表____________（</w:t>
      </w:r>
      <w:r>
        <w:rPr>
          <w:rFonts w:hint="eastAsia" w:ascii="方正仿宋_GB2312" w:hAnsi="方正仿宋_GB2312" w:eastAsia="方正仿宋_GB2312" w:cs="方正仿宋_GB2312"/>
          <w:color w:val="000000"/>
          <w:sz w:val="24"/>
          <w:szCs w:val="24"/>
          <w:lang w:eastAsia="zh-CN"/>
        </w:rPr>
        <w:t>参选公司</w:t>
      </w:r>
      <w:r>
        <w:rPr>
          <w:rFonts w:hint="eastAsia" w:ascii="方正仿宋_GB2312" w:hAnsi="方正仿宋_GB2312" w:eastAsia="方正仿宋_GB2312" w:cs="方正仿宋_GB2312"/>
          <w:color w:val="000000"/>
          <w:sz w:val="24"/>
          <w:szCs w:val="24"/>
        </w:rPr>
        <w:t>名称）提交</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文件。我公司在此声明同意如下：</w:t>
      </w:r>
    </w:p>
    <w:p w14:paraId="40A4A42F">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一、一旦我方成交，我方将严格履行采购合同规定的责任和义务，并且满足</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文件规定的履约期限、地点</w:t>
      </w:r>
      <w:r>
        <w:rPr>
          <w:rFonts w:hint="eastAsia" w:ascii="方正仿宋_GB2312" w:hAnsi="方正仿宋_GB2312" w:eastAsia="方正仿宋_GB2312" w:cs="方正仿宋_GB2312"/>
          <w:color w:val="000000"/>
          <w:sz w:val="24"/>
          <w:szCs w:val="24"/>
          <w:lang w:eastAsia="zh-CN"/>
        </w:rPr>
        <w:t>；</w:t>
      </w:r>
    </w:p>
    <w:p w14:paraId="03085304">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二、我方同意本</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文件规定对我方可能存在的失信行为进行的惩戒</w:t>
      </w:r>
      <w:r>
        <w:rPr>
          <w:rFonts w:hint="eastAsia" w:ascii="方正仿宋_GB2312" w:hAnsi="方正仿宋_GB2312" w:eastAsia="方正仿宋_GB2312" w:cs="方正仿宋_GB2312"/>
          <w:color w:val="000000"/>
          <w:sz w:val="24"/>
          <w:szCs w:val="24"/>
          <w:lang w:eastAsia="zh-CN"/>
        </w:rPr>
        <w:t>；</w:t>
      </w:r>
    </w:p>
    <w:p w14:paraId="6CB44AFF">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三、我方同意本次</w:t>
      </w:r>
      <w:r>
        <w:rPr>
          <w:rFonts w:hint="eastAsia" w:ascii="方正仿宋_GB2312" w:hAnsi="方正仿宋_GB2312" w:eastAsia="方正仿宋_GB2312" w:cs="方正仿宋_GB2312"/>
          <w:color w:val="000000"/>
          <w:sz w:val="24"/>
          <w:szCs w:val="24"/>
          <w:lang w:eastAsia="zh-CN"/>
        </w:rPr>
        <w:t>比选采购</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有效期为90天</w:t>
      </w:r>
      <w:r>
        <w:rPr>
          <w:rFonts w:hint="eastAsia" w:ascii="方正仿宋_GB2312" w:hAnsi="方正仿宋_GB2312" w:eastAsia="方正仿宋_GB2312" w:cs="方正仿宋_GB2312"/>
          <w:color w:val="000000"/>
          <w:sz w:val="24"/>
          <w:szCs w:val="24"/>
          <w:lang w:eastAsia="zh-CN"/>
        </w:rPr>
        <w:t>；</w:t>
      </w:r>
    </w:p>
    <w:p w14:paraId="2F90C3ED">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四、我方愿意提供贵单位可能另外要求的，与响应有关的文件资料，并保证我方已提供和将要提供的文件资料是真实、准确的</w:t>
      </w:r>
      <w:r>
        <w:rPr>
          <w:rFonts w:hint="eastAsia" w:ascii="方正仿宋_GB2312" w:hAnsi="方正仿宋_GB2312" w:eastAsia="方正仿宋_GB2312" w:cs="方正仿宋_GB2312"/>
          <w:color w:val="000000"/>
          <w:sz w:val="24"/>
          <w:szCs w:val="24"/>
          <w:lang w:eastAsia="zh-CN"/>
        </w:rPr>
        <w:t>；</w:t>
      </w:r>
    </w:p>
    <w:p w14:paraId="1748ED5E">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五、我方已详细审查全部</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文件，包括修改文件（如有的话）以及全部参考资料和有关附件。我们完全理解并同意放弃对这方面有不明及误解的权利</w:t>
      </w:r>
      <w:r>
        <w:rPr>
          <w:rFonts w:hint="eastAsia" w:ascii="方正仿宋_GB2312" w:hAnsi="方正仿宋_GB2312" w:eastAsia="方正仿宋_GB2312" w:cs="方正仿宋_GB2312"/>
          <w:color w:val="000000"/>
          <w:sz w:val="24"/>
          <w:szCs w:val="24"/>
          <w:lang w:eastAsia="zh-CN"/>
        </w:rPr>
        <w:t>；</w:t>
      </w:r>
    </w:p>
    <w:p w14:paraId="4E39795C">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六、我方同意提供按照</w:t>
      </w:r>
      <w:r>
        <w:rPr>
          <w:rFonts w:hint="eastAsia" w:ascii="方正仿宋_GB2312" w:hAnsi="方正仿宋_GB2312" w:eastAsia="方正仿宋_GB2312" w:cs="方正仿宋_GB2312"/>
          <w:color w:val="000000"/>
          <w:sz w:val="24"/>
          <w:szCs w:val="24"/>
          <w:lang w:eastAsia="zh-CN"/>
        </w:rPr>
        <w:t>贵单位</w:t>
      </w:r>
      <w:r>
        <w:rPr>
          <w:rFonts w:hint="eastAsia" w:ascii="方正仿宋_GB2312" w:hAnsi="方正仿宋_GB2312" w:eastAsia="方正仿宋_GB2312" w:cs="方正仿宋_GB2312"/>
          <w:color w:val="000000"/>
          <w:sz w:val="24"/>
          <w:szCs w:val="24"/>
        </w:rPr>
        <w:t>可能要求的与</w:t>
      </w:r>
      <w:r>
        <w:rPr>
          <w:rFonts w:hint="eastAsia" w:ascii="方正仿宋_GB2312" w:hAnsi="方正仿宋_GB2312" w:eastAsia="方正仿宋_GB2312" w:cs="方正仿宋_GB2312"/>
          <w:color w:val="000000"/>
          <w:sz w:val="24"/>
          <w:szCs w:val="24"/>
          <w:lang w:eastAsia="zh-CN"/>
        </w:rPr>
        <w:t>此次采购</w:t>
      </w:r>
      <w:r>
        <w:rPr>
          <w:rFonts w:hint="eastAsia" w:ascii="方正仿宋_GB2312" w:hAnsi="方正仿宋_GB2312" w:eastAsia="方正仿宋_GB2312" w:cs="方正仿宋_GB2312"/>
          <w:color w:val="000000"/>
          <w:sz w:val="24"/>
          <w:szCs w:val="24"/>
        </w:rPr>
        <w:t>有关的一切数据或资料，完全理解贵</w:t>
      </w:r>
      <w:r>
        <w:rPr>
          <w:rFonts w:hint="eastAsia" w:ascii="方正仿宋_GB2312" w:hAnsi="方正仿宋_GB2312" w:eastAsia="方正仿宋_GB2312" w:cs="方正仿宋_GB2312"/>
          <w:color w:val="000000"/>
          <w:sz w:val="24"/>
          <w:szCs w:val="24"/>
          <w:lang w:eastAsia="zh-CN"/>
        </w:rPr>
        <w:t>单位</w:t>
      </w:r>
      <w:r>
        <w:rPr>
          <w:rFonts w:hint="eastAsia" w:ascii="方正仿宋_GB2312" w:hAnsi="方正仿宋_GB2312" w:eastAsia="方正仿宋_GB2312" w:cs="方正仿宋_GB2312"/>
          <w:color w:val="000000"/>
          <w:sz w:val="24"/>
          <w:szCs w:val="24"/>
        </w:rPr>
        <w:t>不一定要接受最低</w:t>
      </w:r>
      <w:r>
        <w:rPr>
          <w:rFonts w:hint="eastAsia" w:ascii="方正仿宋_GB2312" w:hAnsi="方正仿宋_GB2312" w:eastAsia="方正仿宋_GB2312" w:cs="方正仿宋_GB2312"/>
          <w:color w:val="000000"/>
          <w:sz w:val="24"/>
          <w:szCs w:val="24"/>
          <w:lang w:eastAsia="zh-CN"/>
        </w:rPr>
        <w:t>报</w:t>
      </w:r>
      <w:r>
        <w:rPr>
          <w:rFonts w:hint="eastAsia" w:ascii="方正仿宋_GB2312" w:hAnsi="方正仿宋_GB2312" w:eastAsia="方正仿宋_GB2312" w:cs="方正仿宋_GB2312"/>
          <w:color w:val="000000"/>
          <w:sz w:val="24"/>
          <w:szCs w:val="24"/>
        </w:rPr>
        <w:t>价</w:t>
      </w:r>
      <w:r>
        <w:rPr>
          <w:rFonts w:hint="eastAsia" w:ascii="方正仿宋_GB2312" w:hAnsi="方正仿宋_GB2312" w:eastAsia="方正仿宋_GB2312" w:cs="方正仿宋_GB2312"/>
          <w:color w:val="000000"/>
          <w:sz w:val="24"/>
          <w:szCs w:val="24"/>
          <w:lang w:eastAsia="zh-CN"/>
        </w:rPr>
        <w:t>为最终中选人的要求；</w:t>
      </w:r>
    </w:p>
    <w:p w14:paraId="13C78383">
      <w:pPr>
        <w:spacing w:line="600" w:lineRule="exact"/>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color w:val="000000"/>
          <w:sz w:val="24"/>
          <w:szCs w:val="24"/>
        </w:rPr>
        <w:t>七、与本</w:t>
      </w:r>
      <w:r>
        <w:rPr>
          <w:rFonts w:hint="eastAsia" w:ascii="方正仿宋_GB2312" w:hAnsi="方正仿宋_GB2312" w:eastAsia="方正仿宋_GB2312" w:cs="方正仿宋_GB2312"/>
          <w:color w:val="000000"/>
          <w:sz w:val="24"/>
          <w:szCs w:val="24"/>
          <w:lang w:eastAsia="zh-CN"/>
        </w:rPr>
        <w:t>次采购</w:t>
      </w:r>
      <w:r>
        <w:rPr>
          <w:rFonts w:hint="eastAsia" w:ascii="方正仿宋_GB2312" w:hAnsi="方正仿宋_GB2312" w:eastAsia="方正仿宋_GB2312" w:cs="方正仿宋_GB2312"/>
          <w:color w:val="000000"/>
          <w:sz w:val="24"/>
          <w:szCs w:val="24"/>
        </w:rPr>
        <w:t>有关的一切正式往来信函请寄：</w:t>
      </w:r>
    </w:p>
    <w:p w14:paraId="7A9B60C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地址：   </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p>
    <w:p w14:paraId="381C7949">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联系电话</w:t>
      </w:r>
      <w:r>
        <w:rPr>
          <w:rFonts w:hint="eastAsia" w:ascii="方正仿宋_GB2312" w:hAnsi="方正仿宋_GB2312" w:eastAsia="方正仿宋_GB2312" w:cs="方正仿宋_GB2312"/>
          <w:color w:val="000000"/>
          <w:sz w:val="24"/>
          <w:szCs w:val="24"/>
        </w:rPr>
        <w:t>：</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 xml:space="preserve">     </w:t>
      </w:r>
    </w:p>
    <w:p w14:paraId="31D60B1A">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人名称（单位盖章）：</w:t>
      </w:r>
    </w:p>
    <w:p w14:paraId="63089F0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法人代表（签字或印章）：</w:t>
      </w:r>
    </w:p>
    <w:p w14:paraId="007FFE0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授权代表（签字或印章）：</w:t>
      </w:r>
    </w:p>
    <w:p w14:paraId="2C38BDD6">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期：</w:t>
      </w:r>
      <w:r>
        <w:rPr>
          <w:rFonts w:hint="eastAsia" w:ascii="方正仿宋_GB2312" w:hAnsi="方正仿宋_GB2312" w:eastAsia="方正仿宋_GB2312" w:cs="方正仿宋_GB2312"/>
          <w:color w:val="000000"/>
          <w:sz w:val="24"/>
          <w:szCs w:val="24"/>
        </w:rPr>
        <w:tab/>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7F7DE89C">
      <w:pPr>
        <w:widowControl/>
        <w:spacing w:line="460" w:lineRule="exact"/>
        <w:jc w:val="left"/>
        <w:textAlignment w:val="baseline"/>
        <w:rPr>
          <w:rFonts w:hint="eastAsia"/>
          <w:bCs/>
          <w:kern w:val="0"/>
          <w:sz w:val="32"/>
          <w:szCs w:val="32"/>
          <w:lang w:val="en-US" w:eastAsia="zh-CN"/>
        </w:rPr>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pPr>
    </w:p>
    <w:p w14:paraId="719BDB72">
      <w:pPr>
        <w:widowControl/>
        <w:spacing w:line="460" w:lineRule="exact"/>
        <w:jc w:val="left"/>
        <w:textAlignment w:val="baseline"/>
        <w:rPr>
          <w:rFonts w:hint="eastAsia" w:cs="楷体"/>
          <w:color w:val="000000"/>
          <w:spacing w:val="1"/>
          <w:kern w:val="0"/>
          <w:sz w:val="32"/>
          <w:szCs w:val="32"/>
        </w:rPr>
      </w:pPr>
      <w:r>
        <w:rPr>
          <w:rFonts w:hint="eastAsia" w:ascii="方正仿宋_GB2312" w:hAnsi="方正仿宋_GB2312" w:eastAsia="方正仿宋_GB2312" w:cs="方正仿宋_GB2312"/>
          <w:bCs/>
          <w:kern w:val="0"/>
          <w:sz w:val="32"/>
          <w:szCs w:val="32"/>
          <w:lang w:val="en-US" w:eastAsia="zh-CN"/>
        </w:rPr>
        <w:t>3、报价一览表</w:t>
      </w:r>
      <w:bookmarkStart w:id="0" w:name="_Toc516969101"/>
      <w:bookmarkStart w:id="1" w:name="_Toc519068584"/>
    </w:p>
    <w:p w14:paraId="70A3177B">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单位名称:</w:t>
      </w:r>
    </w:p>
    <w:p w14:paraId="2F56C913">
      <w:pPr>
        <w:spacing w:line="600" w:lineRule="exact"/>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参选项目名称:</w:t>
      </w:r>
    </w:p>
    <w:tbl>
      <w:tblPr>
        <w:tblStyle w:val="8"/>
        <w:tblpPr w:leftFromText="180" w:rightFromText="180" w:vertAnchor="text" w:horzAnchor="page" w:tblpX="666" w:tblpY="148"/>
        <w:tblOverlap w:val="never"/>
        <w:tblW w:w="14891" w:type="dxa"/>
        <w:tblInd w:w="0" w:type="dxa"/>
        <w:shd w:val="clear" w:color="auto" w:fill="auto"/>
        <w:tblLayout w:type="fixed"/>
        <w:tblCellMar>
          <w:top w:w="0" w:type="dxa"/>
          <w:left w:w="0" w:type="dxa"/>
          <w:bottom w:w="0" w:type="dxa"/>
          <w:right w:w="0" w:type="dxa"/>
        </w:tblCellMar>
      </w:tblPr>
      <w:tblGrid>
        <w:gridCol w:w="650"/>
        <w:gridCol w:w="1455"/>
        <w:gridCol w:w="1877"/>
        <w:gridCol w:w="1909"/>
        <w:gridCol w:w="1091"/>
        <w:gridCol w:w="1413"/>
        <w:gridCol w:w="1227"/>
        <w:gridCol w:w="1785"/>
        <w:gridCol w:w="1674"/>
        <w:gridCol w:w="1810"/>
      </w:tblGrid>
      <w:tr w14:paraId="3B63109F">
        <w:tblPrEx>
          <w:shd w:val="clear" w:color="auto" w:fill="auto"/>
          <w:tblCellMar>
            <w:top w:w="0" w:type="dxa"/>
            <w:left w:w="0" w:type="dxa"/>
            <w:bottom w:w="0" w:type="dxa"/>
            <w:right w:w="0" w:type="dxa"/>
          </w:tblCellMar>
        </w:tblPrEx>
        <w:trPr>
          <w:trHeight w:val="790" w:hRule="atLeast"/>
        </w:trPr>
        <w:tc>
          <w:tcPr>
            <w:tcW w:w="14891" w:type="dxa"/>
            <w:gridSpan w:val="10"/>
            <w:tcBorders>
              <w:top w:val="nil"/>
              <w:left w:val="nil"/>
              <w:bottom w:val="nil"/>
              <w:right w:val="nil"/>
            </w:tcBorders>
            <w:shd w:val="clear" w:color="auto" w:fill="auto"/>
            <w:noWrap/>
            <w:tcMar>
              <w:top w:w="15" w:type="dxa"/>
              <w:left w:w="15" w:type="dxa"/>
              <w:right w:w="15" w:type="dxa"/>
            </w:tcMar>
            <w:vAlign w:val="center"/>
          </w:tcPr>
          <w:p w14:paraId="56BD3481">
            <w:pPr>
              <w:keepNext w:val="0"/>
              <w:keepLines w:val="0"/>
              <w:widowControl/>
              <w:suppressLineNumbers w:val="0"/>
              <w:jc w:val="left"/>
              <w:textAlignment w:val="center"/>
              <w:rPr>
                <w:rFonts w:hint="default"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附件2</w:t>
            </w:r>
          </w:p>
          <w:p w14:paraId="3BD1F429">
            <w:pPr>
              <w:spacing w:line="60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lang w:eastAsia="zh-CN"/>
              </w:rPr>
              <w:t>报价</w:t>
            </w:r>
            <w:r>
              <w:rPr>
                <w:rFonts w:hint="eastAsia" w:ascii="方正公文小标宋" w:hAnsi="方正公文小标宋" w:eastAsia="方正公文小标宋" w:cs="方正公文小标宋"/>
                <w:color w:val="000000"/>
                <w:sz w:val="44"/>
                <w:szCs w:val="44"/>
              </w:rPr>
              <w:t>一览表</w:t>
            </w:r>
          </w:p>
          <w:p w14:paraId="6F3541E2">
            <w:pPr>
              <w:keepNext w:val="0"/>
              <w:keepLines w:val="0"/>
              <w:widowControl/>
              <w:suppressLineNumbers w:val="0"/>
              <w:jc w:val="center"/>
              <w:textAlignment w:val="center"/>
              <w:rPr>
                <w:rFonts w:ascii="黑体" w:hAnsi="宋体" w:eastAsia="黑体" w:cs="黑体"/>
                <w:i w:val="0"/>
                <w:color w:val="000000"/>
                <w:sz w:val="48"/>
                <w:szCs w:val="48"/>
                <w:u w:val="none"/>
              </w:rPr>
            </w:pPr>
          </w:p>
        </w:tc>
      </w:tr>
      <w:tr w14:paraId="4F9CB1F1">
        <w:tblPrEx>
          <w:tblCellMar>
            <w:top w:w="0" w:type="dxa"/>
            <w:left w:w="0" w:type="dxa"/>
            <w:bottom w:w="0" w:type="dxa"/>
            <w:right w:w="0" w:type="dxa"/>
          </w:tblCellMar>
        </w:tblPrEx>
        <w:trPr>
          <w:trHeight w:val="41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D974">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556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名称</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C68D">
            <w:pPr>
              <w:keepNext w:val="0"/>
              <w:keepLines w:val="0"/>
              <w:widowControl/>
              <w:suppressLineNumbers w:val="0"/>
              <w:jc w:val="center"/>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厂家</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B71E">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规格型号</w:t>
            </w:r>
          </w:p>
          <w:p w14:paraId="6E985AF8">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（技术参数）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0923">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单位</w:t>
            </w:r>
          </w:p>
        </w:tc>
        <w:tc>
          <w:tcPr>
            <w:tcW w:w="141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7C7345D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挂网</w:t>
            </w:r>
          </w:p>
          <w:p w14:paraId="656B848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采购价</w:t>
            </w:r>
          </w:p>
        </w:tc>
        <w:tc>
          <w:tcPr>
            <w:tcW w:w="1227"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CCBF325">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报价</w:t>
            </w:r>
          </w:p>
        </w:tc>
        <w:tc>
          <w:tcPr>
            <w:tcW w:w="178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3D3D039">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是否可收费</w:t>
            </w:r>
          </w:p>
          <w:p w14:paraId="34E4F75C">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及医保报销</w:t>
            </w:r>
          </w:p>
        </w:tc>
        <w:tc>
          <w:tcPr>
            <w:tcW w:w="167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60F01A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组件编码</w:t>
            </w:r>
          </w:p>
        </w:tc>
        <w:tc>
          <w:tcPr>
            <w:tcW w:w="181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8CD8AA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报价是否可走</w:t>
            </w:r>
          </w:p>
          <w:p w14:paraId="4B62C0A8">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线上采购</w:t>
            </w:r>
          </w:p>
        </w:tc>
      </w:tr>
      <w:tr w14:paraId="585B35B2">
        <w:tblPrEx>
          <w:tblCellMar>
            <w:top w:w="0" w:type="dxa"/>
            <w:left w:w="0" w:type="dxa"/>
            <w:bottom w:w="0" w:type="dxa"/>
            <w:right w:w="0" w:type="dxa"/>
          </w:tblCellMar>
        </w:tblPrEx>
        <w:trPr>
          <w:trHeight w:val="40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23E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65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CB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0C7F">
            <w:pPr>
              <w:keepNext w:val="0"/>
              <w:keepLines w:val="0"/>
              <w:pageBreakBefore w:val="0"/>
              <w:widowControl/>
              <w:suppressLineNumbers w:val="0"/>
              <w:tabs>
                <w:tab w:val="left" w:pos="550"/>
              </w:tabs>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ED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41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30FEC7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c>
          <w:tcPr>
            <w:tcW w:w="1227"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F5F86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i w:val="0"/>
                <w:color w:val="000000"/>
                <w:sz w:val="20"/>
                <w:szCs w:val="20"/>
                <w:u w:val="none"/>
                <w:lang w:val="en-US" w:eastAsia="zh-CN"/>
              </w:rPr>
            </w:pPr>
          </w:p>
        </w:tc>
        <w:tc>
          <w:tcPr>
            <w:tcW w:w="178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95C6B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67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5B2E46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81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79A817C">
            <w:pPr>
              <w:keepNext w:val="0"/>
              <w:keepLines w:val="0"/>
              <w:pageBreakBefore w:val="0"/>
              <w:widowControl/>
              <w:suppressLineNumbers w:val="0"/>
              <w:kinsoku/>
              <w:wordWrap/>
              <w:overflowPunct/>
              <w:topLinePunct w:val="0"/>
              <w:autoSpaceDE/>
              <w:autoSpaceDN/>
              <w:bidi w:val="0"/>
              <w:adjustRightInd/>
              <w:snapToGrid/>
              <w:spacing w:line="240" w:lineRule="atLeast"/>
              <w:ind w:right="323" w:rightChars="154"/>
              <w:jc w:val="center"/>
              <w:textAlignment w:val="center"/>
              <w:rPr>
                <w:rFonts w:hint="default" w:ascii="仿宋" w:hAnsi="仿宋" w:eastAsia="仿宋" w:cs="仿宋"/>
                <w:i w:val="0"/>
                <w:color w:val="000000"/>
                <w:sz w:val="20"/>
                <w:szCs w:val="20"/>
                <w:u w:val="none"/>
                <w:lang w:val="en-US" w:eastAsia="zh-CN"/>
              </w:rPr>
            </w:pPr>
          </w:p>
        </w:tc>
      </w:tr>
      <w:tr w14:paraId="367755F3">
        <w:tblPrEx>
          <w:tblCellMar>
            <w:top w:w="0" w:type="dxa"/>
            <w:left w:w="0" w:type="dxa"/>
            <w:bottom w:w="0" w:type="dxa"/>
            <w:right w:w="0" w:type="dxa"/>
          </w:tblCellMar>
        </w:tblPrEx>
        <w:trPr>
          <w:trHeight w:val="43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ACA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E190">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D8D3">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C0263">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226E">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41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2015EACC">
            <w:pPr>
              <w:jc w:val="center"/>
              <w:rPr>
                <w:rFonts w:hint="eastAsia" w:ascii="仿宋" w:hAnsi="仿宋" w:eastAsia="仿宋" w:cs="仿宋"/>
                <w:i w:val="0"/>
                <w:color w:val="000000"/>
                <w:kern w:val="2"/>
                <w:sz w:val="22"/>
                <w:szCs w:val="22"/>
                <w:u w:val="none"/>
                <w:lang w:val="en-US" w:eastAsia="zh-CN" w:bidi="ar-SA"/>
              </w:rPr>
            </w:pPr>
          </w:p>
        </w:tc>
        <w:tc>
          <w:tcPr>
            <w:tcW w:w="1227"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42B3E64">
            <w:pPr>
              <w:jc w:val="center"/>
              <w:rPr>
                <w:rFonts w:hint="eastAsia" w:ascii="仿宋" w:hAnsi="仿宋" w:eastAsia="仿宋" w:cs="仿宋"/>
                <w:i w:val="0"/>
                <w:color w:val="000000"/>
                <w:kern w:val="2"/>
                <w:sz w:val="22"/>
                <w:szCs w:val="22"/>
                <w:u w:val="none"/>
                <w:lang w:val="en-US" w:eastAsia="zh-CN" w:bidi="ar-SA"/>
              </w:rPr>
            </w:pPr>
          </w:p>
        </w:tc>
        <w:tc>
          <w:tcPr>
            <w:tcW w:w="178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15653D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67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4AF9B88A">
            <w:pPr>
              <w:jc w:val="center"/>
              <w:rPr>
                <w:rFonts w:hint="eastAsia" w:ascii="仿宋" w:hAnsi="仿宋" w:eastAsia="仿宋" w:cs="仿宋"/>
                <w:i w:val="0"/>
                <w:color w:val="000000"/>
                <w:sz w:val="22"/>
                <w:szCs w:val="22"/>
                <w:u w:val="none"/>
              </w:rPr>
            </w:pPr>
          </w:p>
        </w:tc>
        <w:tc>
          <w:tcPr>
            <w:tcW w:w="181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0082069">
            <w:pPr>
              <w:ind w:right="103" w:rightChars="49"/>
              <w:jc w:val="center"/>
              <w:rPr>
                <w:rFonts w:hint="eastAsia" w:ascii="仿宋" w:hAnsi="仿宋" w:eastAsia="仿宋" w:cs="仿宋"/>
                <w:i w:val="0"/>
                <w:color w:val="000000"/>
                <w:sz w:val="22"/>
                <w:szCs w:val="22"/>
                <w:u w:val="none"/>
              </w:rPr>
            </w:pPr>
          </w:p>
        </w:tc>
      </w:tr>
      <w:tr w14:paraId="2CA65978">
        <w:tblPrEx>
          <w:tblCellMar>
            <w:top w:w="0" w:type="dxa"/>
            <w:left w:w="0" w:type="dxa"/>
            <w:bottom w:w="0" w:type="dxa"/>
            <w:right w:w="0" w:type="dxa"/>
          </w:tblCellMar>
        </w:tblPrEx>
        <w:trPr>
          <w:trHeight w:val="45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9238">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480A8">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914D">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6E16">
            <w:pPr>
              <w:keepNext w:val="0"/>
              <w:keepLines w:val="0"/>
              <w:widowControl/>
              <w:suppressLineNumbers w:val="0"/>
              <w:jc w:val="center"/>
              <w:textAlignment w:val="center"/>
              <w:rPr>
                <w:rFonts w:hint="eastAsia" w:ascii="仿宋" w:hAnsi="仿宋" w:eastAsia="仿宋" w:cs="仿宋"/>
                <w:i w:val="0"/>
                <w:color w:val="000000"/>
                <w:kern w:val="2"/>
                <w:sz w:val="20"/>
                <w:szCs w:val="20"/>
                <w:u w:val="none"/>
                <w:lang w:val="en-US" w:eastAsia="zh-CN" w:bidi="ar-SA"/>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FA58">
            <w:pPr>
              <w:keepNext w:val="0"/>
              <w:keepLines w:val="0"/>
              <w:widowControl/>
              <w:suppressLineNumbers w:val="0"/>
              <w:jc w:val="center"/>
              <w:textAlignment w:val="center"/>
              <w:rPr>
                <w:rFonts w:hint="default" w:ascii="仿宋" w:hAnsi="仿宋" w:eastAsia="仿宋" w:cs="仿宋"/>
                <w:i w:val="0"/>
                <w:color w:val="000000"/>
                <w:kern w:val="2"/>
                <w:sz w:val="20"/>
                <w:szCs w:val="20"/>
                <w:u w:val="none"/>
                <w:lang w:val="en-US" w:eastAsia="zh-CN" w:bidi="ar-SA"/>
              </w:rPr>
            </w:pPr>
          </w:p>
        </w:tc>
        <w:tc>
          <w:tcPr>
            <w:tcW w:w="1413" w:type="dxa"/>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5370E30F">
            <w:pPr>
              <w:jc w:val="center"/>
              <w:rPr>
                <w:rFonts w:hint="eastAsia" w:ascii="仿宋" w:hAnsi="仿宋" w:eastAsia="仿宋" w:cs="仿宋"/>
                <w:i w:val="0"/>
                <w:color w:val="000000"/>
                <w:sz w:val="22"/>
                <w:szCs w:val="22"/>
                <w:u w:val="none"/>
              </w:rPr>
            </w:pPr>
          </w:p>
        </w:tc>
        <w:tc>
          <w:tcPr>
            <w:tcW w:w="1227"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D78B115">
            <w:pPr>
              <w:jc w:val="center"/>
              <w:rPr>
                <w:rFonts w:hint="eastAsia" w:ascii="仿宋" w:hAnsi="仿宋" w:eastAsia="仿宋" w:cs="仿宋"/>
                <w:i w:val="0"/>
                <w:color w:val="000000"/>
                <w:sz w:val="22"/>
                <w:szCs w:val="22"/>
                <w:u w:val="none"/>
              </w:rPr>
            </w:pPr>
          </w:p>
        </w:tc>
        <w:tc>
          <w:tcPr>
            <w:tcW w:w="1785"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1069B7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color w:val="000000"/>
                <w:sz w:val="20"/>
                <w:szCs w:val="20"/>
                <w:u w:val="none"/>
                <w:lang w:val="en-US" w:eastAsia="zh-CN"/>
              </w:rPr>
            </w:pPr>
          </w:p>
        </w:tc>
        <w:tc>
          <w:tcPr>
            <w:tcW w:w="1674"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2CFB47D2">
            <w:pPr>
              <w:jc w:val="center"/>
              <w:rPr>
                <w:rFonts w:hint="eastAsia" w:ascii="仿宋" w:hAnsi="仿宋" w:eastAsia="仿宋" w:cs="仿宋"/>
                <w:i w:val="0"/>
                <w:color w:val="000000"/>
                <w:sz w:val="22"/>
                <w:szCs w:val="22"/>
                <w:u w:val="none"/>
                <w:lang w:eastAsia="zh-CN"/>
              </w:rPr>
            </w:pPr>
          </w:p>
        </w:tc>
        <w:tc>
          <w:tcPr>
            <w:tcW w:w="181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F9299AB">
            <w:pPr>
              <w:jc w:val="center"/>
              <w:rPr>
                <w:rFonts w:hint="eastAsia" w:ascii="仿宋" w:hAnsi="仿宋" w:eastAsia="仿宋" w:cs="仿宋"/>
                <w:i w:val="0"/>
                <w:color w:val="000000"/>
                <w:sz w:val="22"/>
                <w:szCs w:val="22"/>
                <w:u w:val="none"/>
                <w:lang w:eastAsia="zh-CN"/>
              </w:rPr>
            </w:pPr>
          </w:p>
        </w:tc>
      </w:tr>
    </w:tbl>
    <w:p w14:paraId="318198E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供应商：（单位公章）</w:t>
      </w:r>
    </w:p>
    <w:p w14:paraId="3E91CEC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法定代表人（或单位负责人）或委托代理人：（签字或印章）</w:t>
      </w:r>
    </w:p>
    <w:p w14:paraId="01497BF5">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   月    日</w:t>
      </w:r>
    </w:p>
    <w:p w14:paraId="2E1DF1E7">
      <w:pPr>
        <w:spacing w:line="600" w:lineRule="exact"/>
        <w:rPr>
          <w:rFonts w:hint="eastAsia" w:ascii="方正仿宋_GB2312" w:hAnsi="方正仿宋_GB2312" w:eastAsia="方正仿宋_GB2312" w:cs="方正仿宋_GB2312"/>
          <w:color w:val="000000"/>
          <w:sz w:val="24"/>
          <w:szCs w:val="24"/>
        </w:rPr>
        <w:sectPr>
          <w:pgSz w:w="16838" w:h="11906" w:orient="landscape"/>
          <w:pgMar w:top="1701" w:right="1043" w:bottom="1701" w:left="1043"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方正仿宋_GB2312" w:hAnsi="方正仿宋_GB2312" w:eastAsia="方正仿宋_GB2312" w:cs="方正仿宋_GB2312"/>
          <w:color w:val="000000"/>
          <w:sz w:val="24"/>
          <w:szCs w:val="24"/>
        </w:rPr>
        <w:t>注：1、请供应商按</w:t>
      </w:r>
      <w:r>
        <w:rPr>
          <w:rFonts w:hint="eastAsia" w:ascii="方正仿宋_GB2312" w:hAnsi="方正仿宋_GB2312" w:eastAsia="方正仿宋_GB2312" w:cs="方正仿宋_GB2312"/>
          <w:color w:val="000000"/>
          <w:sz w:val="24"/>
          <w:szCs w:val="24"/>
          <w:lang w:eastAsia="zh-CN"/>
        </w:rPr>
        <w:t>比选公告的项目</w:t>
      </w:r>
      <w:r>
        <w:rPr>
          <w:rFonts w:hint="eastAsia" w:ascii="方正仿宋_GB2312" w:hAnsi="方正仿宋_GB2312" w:eastAsia="方正仿宋_GB2312" w:cs="方正仿宋_GB2312"/>
          <w:color w:val="000000"/>
          <w:sz w:val="24"/>
          <w:szCs w:val="24"/>
        </w:rPr>
        <w:t>清单</w:t>
      </w:r>
      <w:r>
        <w:rPr>
          <w:rFonts w:hint="eastAsia" w:ascii="方正仿宋_GB2312" w:hAnsi="方正仿宋_GB2312" w:eastAsia="方正仿宋_GB2312" w:cs="方正仿宋_GB2312"/>
          <w:color w:val="000000"/>
          <w:sz w:val="24"/>
          <w:szCs w:val="24"/>
          <w:lang w:eastAsia="zh-CN"/>
        </w:rPr>
        <w:t>顺序</w:t>
      </w:r>
      <w:r>
        <w:rPr>
          <w:rFonts w:hint="eastAsia" w:ascii="方正仿宋_GB2312" w:hAnsi="方正仿宋_GB2312" w:eastAsia="方正仿宋_GB2312" w:cs="方正仿宋_GB2312"/>
          <w:color w:val="000000"/>
          <w:sz w:val="24"/>
          <w:szCs w:val="24"/>
        </w:rPr>
        <w:t>要求情况填写</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2、本表所填价格均包括其它所有费用</w:t>
      </w:r>
    </w:p>
    <w:p w14:paraId="7254A31B">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4、法定代表人授权委托书（供应商根据自身情况在投标文件中提供（1）或（2））。</w:t>
      </w:r>
    </w:p>
    <w:p w14:paraId="345F4024">
      <w:pPr>
        <w:widowControl/>
        <w:spacing w:line="460" w:lineRule="exact"/>
        <w:jc w:val="center"/>
        <w:textAlignment w:val="baseline"/>
        <w:rPr>
          <w:bCs/>
          <w:kern w:val="0"/>
          <w:sz w:val="24"/>
          <w:szCs w:val="24"/>
        </w:rPr>
      </w:pPr>
    </w:p>
    <w:p w14:paraId="6C4C20CF">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（1）法定代表人证明</w:t>
      </w:r>
    </w:p>
    <w:p w14:paraId="1AF110A7">
      <w:pPr>
        <w:widowControl/>
        <w:spacing w:line="460" w:lineRule="exact"/>
        <w:jc w:val="center"/>
        <w:textAlignment w:val="baseline"/>
        <w:rPr>
          <w:bCs/>
          <w:kern w:val="0"/>
          <w:sz w:val="24"/>
          <w:szCs w:val="24"/>
        </w:rPr>
      </w:pPr>
      <w:r>
        <w:rPr>
          <w:bCs/>
          <w:kern w:val="0"/>
          <w:sz w:val="24"/>
          <w:szCs w:val="24"/>
        </w:rPr>
        <w:t>（仅在法定代表人</w:t>
      </w:r>
      <w:r>
        <w:rPr>
          <w:rFonts w:hint="eastAsia"/>
          <w:bCs/>
          <w:kern w:val="0"/>
          <w:sz w:val="24"/>
          <w:szCs w:val="24"/>
          <w:lang w:eastAsia="zh-CN"/>
        </w:rPr>
        <w:t>直接参选</w:t>
      </w:r>
      <w:r>
        <w:rPr>
          <w:bCs/>
          <w:kern w:val="0"/>
          <w:sz w:val="24"/>
          <w:szCs w:val="24"/>
        </w:rPr>
        <w:t>时须提供此证明）</w:t>
      </w:r>
    </w:p>
    <w:p w14:paraId="735B7108">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供应商名称：                                         </w:t>
      </w:r>
    </w:p>
    <w:p w14:paraId="58AD6B81">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单位性质：                                                    </w:t>
      </w:r>
    </w:p>
    <w:p w14:paraId="3101C5F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地</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址：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04F4FF02">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成立时间：  年  月  日 </w:t>
      </w:r>
    </w:p>
    <w:p w14:paraId="2C27A98D">
      <w:pPr>
        <w:spacing w:line="600" w:lineRule="exact"/>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 xml:space="preserve">经营期限：           </w:t>
      </w:r>
      <w:r>
        <w:rPr>
          <w:rFonts w:hint="eastAsia" w:ascii="方正仿宋_GB2312" w:hAnsi="方正仿宋_GB2312" w:eastAsia="方正仿宋_GB2312" w:cs="方正仿宋_GB2312"/>
          <w:color w:val="000000"/>
          <w:sz w:val="24"/>
          <w:szCs w:val="24"/>
          <w:lang w:val="en-US" w:eastAsia="zh-CN"/>
        </w:rPr>
        <w:t xml:space="preserve">                                </w:t>
      </w:r>
    </w:p>
    <w:p w14:paraId="4F1C257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法定代表人姓名：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64419472">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身份证号码：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17D755C9">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特此证明。</w:t>
      </w:r>
    </w:p>
    <w:p w14:paraId="3706B9BC">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供应商：（单位公章）</w:t>
      </w:r>
    </w:p>
    <w:p w14:paraId="6D7CBD71">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年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月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日</w:t>
      </w:r>
    </w:p>
    <w:p w14:paraId="5B2A6E1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附法定代表人身份证复印件。</w:t>
      </w:r>
    </w:p>
    <w:tbl>
      <w:tblPr>
        <w:tblStyle w:val="8"/>
        <w:tblW w:w="9173"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4"/>
        <w:gridCol w:w="4489"/>
      </w:tblGrid>
      <w:tr w14:paraId="649A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4684" w:type="dxa"/>
            <w:noWrap w:val="0"/>
            <w:vAlign w:val="top"/>
          </w:tcPr>
          <w:p w14:paraId="7AF45CEA">
            <w:pPr>
              <w:widowControl/>
              <w:spacing w:before="739" w:line="250" w:lineRule="exact"/>
              <w:jc w:val="left"/>
              <w:rPr>
                <w:color w:val="000000"/>
                <w:kern w:val="0"/>
                <w:sz w:val="24"/>
                <w:szCs w:val="24"/>
              </w:rPr>
            </w:pPr>
          </w:p>
        </w:tc>
        <w:tc>
          <w:tcPr>
            <w:tcW w:w="4489" w:type="dxa"/>
            <w:noWrap w:val="0"/>
            <w:vAlign w:val="top"/>
          </w:tcPr>
          <w:p w14:paraId="66DEA017">
            <w:pPr>
              <w:widowControl/>
              <w:spacing w:before="739" w:line="250" w:lineRule="exact"/>
              <w:jc w:val="left"/>
              <w:rPr>
                <w:color w:val="000000"/>
                <w:kern w:val="0"/>
                <w:sz w:val="24"/>
                <w:szCs w:val="24"/>
              </w:rPr>
            </w:pPr>
          </w:p>
        </w:tc>
      </w:tr>
    </w:tbl>
    <w:p w14:paraId="06358F6D">
      <w:pPr>
        <w:widowControl/>
        <w:spacing w:line="310" w:lineRule="exact"/>
        <w:jc w:val="both"/>
        <w:rPr>
          <w:rFonts w:hint="eastAsia" w:cs="楷体"/>
          <w:color w:val="000000"/>
          <w:spacing w:val="1"/>
          <w:kern w:val="0"/>
          <w:sz w:val="32"/>
          <w:szCs w:val="32"/>
        </w:rPr>
      </w:pPr>
    </w:p>
    <w:p w14:paraId="32B12A4E">
      <w:pPr>
        <w:widowControl/>
        <w:spacing w:line="460" w:lineRule="exact"/>
        <w:jc w:val="both"/>
        <w:textAlignment w:val="baseline"/>
        <w:rPr>
          <w:bCs/>
          <w:kern w:val="0"/>
          <w:sz w:val="32"/>
          <w:szCs w:val="32"/>
        </w:rPr>
      </w:pPr>
    </w:p>
    <w:p w14:paraId="2A278C80">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p>
    <w:p w14:paraId="343F2ABF">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p>
    <w:p w14:paraId="538AC781">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（2）法定代表人委托书</w:t>
      </w:r>
    </w:p>
    <w:p w14:paraId="3D8E816C">
      <w:pPr>
        <w:spacing w:line="60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（委托代理人参加投标时须提供此证明）</w:t>
      </w:r>
    </w:p>
    <w:p w14:paraId="1A9FF0B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w:t>
      </w:r>
      <w:r>
        <w:rPr>
          <w:rFonts w:hint="eastAsia" w:ascii="方正仿宋_GB2312" w:hAnsi="方正仿宋_GB2312" w:eastAsia="方正仿宋_GB2312" w:cs="方正仿宋_GB2312"/>
          <w:color w:val="000000"/>
          <w:sz w:val="24"/>
          <w:szCs w:val="24"/>
          <w:lang w:eastAsia="zh-CN"/>
        </w:rPr>
        <w:t>普定县中医医院</w:t>
      </w:r>
      <w:r>
        <w:rPr>
          <w:rFonts w:hint="eastAsia" w:ascii="方正仿宋_GB2312" w:hAnsi="方正仿宋_GB2312" w:eastAsia="方正仿宋_GB2312" w:cs="方正仿宋_GB2312"/>
          <w:color w:val="000000"/>
          <w:sz w:val="24"/>
          <w:szCs w:val="24"/>
        </w:rPr>
        <w:t>：</w:t>
      </w:r>
    </w:p>
    <w:p w14:paraId="196C5B0A">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本授权声明：（供应商名称）的（法定代表人姓名）授权（被授权人姓名）为我方“（项目名称）”项目（采购项目编号：）</w:t>
      </w:r>
      <w:r>
        <w:rPr>
          <w:rFonts w:hint="eastAsia" w:ascii="方正仿宋_GB2312" w:hAnsi="方正仿宋_GB2312" w:eastAsia="方正仿宋_GB2312" w:cs="方正仿宋_GB2312"/>
          <w:color w:val="000000"/>
          <w:sz w:val="24"/>
          <w:szCs w:val="24"/>
          <w:lang w:eastAsia="zh-CN"/>
        </w:rPr>
        <w:t>采购</w:t>
      </w:r>
      <w:r>
        <w:rPr>
          <w:rFonts w:hint="eastAsia" w:ascii="方正仿宋_GB2312" w:hAnsi="方正仿宋_GB2312" w:eastAsia="方正仿宋_GB2312" w:cs="方正仿宋_GB2312"/>
          <w:color w:val="000000"/>
          <w:sz w:val="24"/>
          <w:szCs w:val="24"/>
        </w:rPr>
        <w:t>活动的合法代表，以我方名义全权处理该项目有关</w:t>
      </w:r>
      <w:r>
        <w:rPr>
          <w:rFonts w:hint="eastAsia" w:ascii="方正仿宋_GB2312" w:hAnsi="方正仿宋_GB2312" w:eastAsia="方正仿宋_GB2312" w:cs="方正仿宋_GB2312"/>
          <w:color w:val="000000"/>
          <w:sz w:val="24"/>
          <w:szCs w:val="24"/>
          <w:lang w:eastAsia="zh-CN"/>
        </w:rPr>
        <w:t>采购的</w:t>
      </w:r>
      <w:r>
        <w:rPr>
          <w:rFonts w:hint="eastAsia" w:ascii="方正仿宋_GB2312" w:hAnsi="方正仿宋_GB2312" w:eastAsia="方正仿宋_GB2312" w:cs="方正仿宋_GB2312"/>
          <w:color w:val="000000"/>
          <w:sz w:val="24"/>
          <w:szCs w:val="24"/>
        </w:rPr>
        <w:t>一切事宜。</w:t>
      </w:r>
    </w:p>
    <w:p w14:paraId="2449A55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特此声明。</w:t>
      </w:r>
    </w:p>
    <w:p w14:paraId="1769DF53">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附法定代表人身份证复印件                 附委托代理人身份证复印件</w:t>
      </w:r>
    </w:p>
    <w:tbl>
      <w:tblPr>
        <w:tblStyle w:val="8"/>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138"/>
      </w:tblGrid>
      <w:tr w14:paraId="0DEA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6" w:hRule="atLeast"/>
        </w:trPr>
        <w:tc>
          <w:tcPr>
            <w:tcW w:w="4474" w:type="dxa"/>
            <w:noWrap w:val="0"/>
            <w:vAlign w:val="top"/>
          </w:tcPr>
          <w:p w14:paraId="4F003C41">
            <w:pPr>
              <w:widowControl/>
              <w:spacing w:line="500" w:lineRule="exact"/>
              <w:jc w:val="left"/>
              <w:rPr>
                <w:rFonts w:hint="eastAsia"/>
                <w:color w:val="000000"/>
                <w:kern w:val="0"/>
                <w:sz w:val="24"/>
                <w:szCs w:val="22"/>
              </w:rPr>
            </w:pPr>
          </w:p>
        </w:tc>
        <w:tc>
          <w:tcPr>
            <w:tcW w:w="4138" w:type="dxa"/>
            <w:noWrap w:val="0"/>
            <w:vAlign w:val="top"/>
          </w:tcPr>
          <w:p w14:paraId="6DC96465">
            <w:pPr>
              <w:widowControl/>
              <w:spacing w:line="500" w:lineRule="exact"/>
              <w:jc w:val="left"/>
              <w:rPr>
                <w:rFonts w:hint="eastAsia"/>
                <w:color w:val="000000"/>
                <w:kern w:val="0"/>
                <w:sz w:val="24"/>
                <w:szCs w:val="22"/>
              </w:rPr>
            </w:pPr>
          </w:p>
        </w:tc>
      </w:tr>
      <w:tr w14:paraId="445E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4474" w:type="dxa"/>
            <w:noWrap w:val="0"/>
            <w:vAlign w:val="top"/>
          </w:tcPr>
          <w:p w14:paraId="36989967">
            <w:pPr>
              <w:widowControl/>
              <w:spacing w:line="500" w:lineRule="exact"/>
              <w:jc w:val="left"/>
              <w:rPr>
                <w:rFonts w:hint="eastAsia"/>
                <w:color w:val="000000"/>
                <w:kern w:val="0"/>
                <w:sz w:val="24"/>
                <w:szCs w:val="22"/>
              </w:rPr>
            </w:pPr>
          </w:p>
        </w:tc>
        <w:tc>
          <w:tcPr>
            <w:tcW w:w="4138" w:type="dxa"/>
            <w:noWrap w:val="0"/>
            <w:vAlign w:val="top"/>
          </w:tcPr>
          <w:p w14:paraId="253FEC92">
            <w:pPr>
              <w:widowControl/>
              <w:spacing w:line="500" w:lineRule="exact"/>
              <w:jc w:val="left"/>
              <w:rPr>
                <w:rFonts w:hint="eastAsia"/>
                <w:color w:val="000000"/>
                <w:kern w:val="0"/>
                <w:sz w:val="24"/>
                <w:szCs w:val="22"/>
              </w:rPr>
            </w:pPr>
          </w:p>
        </w:tc>
      </w:tr>
    </w:tbl>
    <w:p w14:paraId="2B919DFD">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附全权代表情况：</w:t>
      </w:r>
    </w:p>
    <w:p w14:paraId="50A3EC96">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姓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名：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性 别：                   </w:t>
      </w:r>
    </w:p>
    <w:p w14:paraId="7BCC7431">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身份证号码：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14D9C8EC">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部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门：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职 务：                  </w:t>
      </w:r>
    </w:p>
    <w:p w14:paraId="526523BB">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电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话：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传 真：                  </w:t>
      </w:r>
    </w:p>
    <w:p w14:paraId="381E241F">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通讯地址：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3D4CB7F2">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邮政编码：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543B760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 xml:space="preserve">单位（单位盖章）：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w:t>
      </w:r>
    </w:p>
    <w:p w14:paraId="6E94A2EE">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法定代表人（签字或印章）：                  </w:t>
      </w:r>
    </w:p>
    <w:p w14:paraId="21DA7E30">
      <w:pPr>
        <w:spacing w:line="600" w:lineRule="exac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xml:space="preserve">     </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 xml:space="preserve"> 年     月     日</w:t>
      </w:r>
    </w:p>
    <w:p w14:paraId="2E1C5BDC">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p>
    <w:p w14:paraId="29886458">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5、资格承诺函</w:t>
      </w:r>
    </w:p>
    <w:p w14:paraId="1028988D">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资格承诺函</w:t>
      </w:r>
    </w:p>
    <w:p w14:paraId="275AAF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致</w:t>
      </w:r>
      <w:r>
        <w:rPr>
          <w:rFonts w:hint="eastAsia" w:ascii="方正仿宋_GB2312" w:hAnsi="方正仿宋_GB2312" w:eastAsia="方正仿宋_GB2312" w:cs="方正仿宋_GB2312"/>
          <w:color w:val="000000"/>
          <w:sz w:val="24"/>
          <w:szCs w:val="24"/>
          <w:lang w:eastAsia="zh-CN"/>
        </w:rPr>
        <w:t>普定县中医医院</w:t>
      </w:r>
      <w:r>
        <w:rPr>
          <w:rFonts w:hint="eastAsia" w:ascii="方正仿宋_GB2312" w:hAnsi="方正仿宋_GB2312" w:eastAsia="方正仿宋_GB2312" w:cs="方正仿宋_GB2312"/>
          <w:color w:val="000000"/>
          <w:sz w:val="24"/>
          <w:szCs w:val="24"/>
        </w:rPr>
        <w:t>：</w:t>
      </w:r>
    </w:p>
    <w:p w14:paraId="7CB7CD9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我公司作为本次采购项目的供应商，根据文件要求，现郑重承诺如下：</w:t>
      </w:r>
    </w:p>
    <w:p w14:paraId="2B940D4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一、具备《中华人民共和国政府采购法》第二十二条第一款和本项目规定的特定条件：</w:t>
      </w:r>
    </w:p>
    <w:p w14:paraId="738B02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（1）具有独立承担民事责任的能力；</w:t>
      </w:r>
    </w:p>
    <w:p w14:paraId="5E83EF5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2）具有良好的商业信誉和健全的财务会计制度；【在参加采购活动前，未被纳入法院、工商行政管理部门、税务部门、银行认定的失信名单且在有效期内，或者在前三年政府采购合同履约过程中及其他经营活动履约过程中没有因未依法履约被有关行政部门处罚（处理）】</w:t>
      </w:r>
      <w:r>
        <w:rPr>
          <w:rFonts w:hint="eastAsia" w:ascii="方正仿宋_GB2312" w:hAnsi="方正仿宋_GB2312" w:eastAsia="方正仿宋_GB2312" w:cs="方正仿宋_GB2312"/>
          <w:color w:val="000000"/>
          <w:sz w:val="24"/>
          <w:szCs w:val="24"/>
          <w:lang w:eastAsia="zh-CN"/>
        </w:rPr>
        <w:t>；</w:t>
      </w:r>
    </w:p>
    <w:p w14:paraId="4D2FDD2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（3）具有履行合同所必需的设备和专业技术能力；</w:t>
      </w:r>
    </w:p>
    <w:p w14:paraId="3FB9A56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（4）有依法缴纳税收和社会保障资金的良好记录；</w:t>
      </w:r>
    </w:p>
    <w:p w14:paraId="7A4BAA2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（5）参加政府采购活动前三年内，在经营活动中没有重大违法记录（指因违法经营受到刑事处罚或者责令停产停业、吊销许可证或者执照、较大数额罚款等行政处罚）；</w:t>
      </w:r>
      <w:r>
        <w:rPr>
          <w:rFonts w:hint="eastAsia" w:ascii="方正仿宋_GB2312" w:hAnsi="方正仿宋_GB2312" w:eastAsia="方正仿宋_GB2312" w:cs="方正仿宋_GB2312"/>
          <w:color w:val="000000"/>
          <w:sz w:val="24"/>
          <w:szCs w:val="24"/>
        </w:rPr>
        <w:cr/>
      </w:r>
      <w:r>
        <w:rPr>
          <w:rFonts w:hint="eastAsia" w:ascii="方正仿宋_GB2312" w:hAnsi="方正仿宋_GB2312" w:eastAsia="方正仿宋_GB2312" w:cs="方正仿宋_GB2312"/>
          <w:color w:val="000000"/>
          <w:sz w:val="24"/>
          <w:szCs w:val="24"/>
        </w:rPr>
        <w:t xml:space="preserve">（6）法律、行政法规规定的其他条件； </w:t>
      </w:r>
    </w:p>
    <w:p w14:paraId="6EA6DC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（7）根据采购项目提出的特定条件</w:t>
      </w:r>
      <w:r>
        <w:rPr>
          <w:rFonts w:hint="eastAsia" w:ascii="方正仿宋_GB2312" w:hAnsi="方正仿宋_GB2312" w:eastAsia="方正仿宋_GB2312" w:cs="方正仿宋_GB2312"/>
          <w:color w:val="000000"/>
          <w:sz w:val="24"/>
          <w:szCs w:val="24"/>
          <w:lang w:eastAsia="zh-CN"/>
        </w:rPr>
        <w:t>；</w:t>
      </w:r>
    </w:p>
    <w:p w14:paraId="2168DE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（8）我单位（自然人）及其现任法定代表人（或单位负责人）、主要负责人近三年内没有行贿犯罪记录</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cr/>
      </w:r>
      <w:r>
        <w:rPr>
          <w:rFonts w:hint="eastAsia" w:ascii="方正仿宋_GB2312" w:hAnsi="方正仿宋_GB2312" w:eastAsia="方正仿宋_GB2312" w:cs="方正仿宋_GB2312"/>
          <w:color w:val="000000"/>
          <w:sz w:val="24"/>
          <w:szCs w:val="24"/>
        </w:rPr>
        <w:t>（9）我单位（自然人）没有列入失信被执行人、重大税收违法案件当事人名单、政府采购严重违法失信行为记录名单</w:t>
      </w:r>
      <w:r>
        <w:rPr>
          <w:rFonts w:hint="eastAsia" w:ascii="方正仿宋_GB2312" w:hAnsi="方正仿宋_GB2312" w:eastAsia="方正仿宋_GB2312" w:cs="方正仿宋_GB2312"/>
          <w:color w:val="000000"/>
          <w:sz w:val="24"/>
          <w:szCs w:val="24"/>
          <w:lang w:eastAsia="zh-CN"/>
        </w:rPr>
        <w:t>；</w:t>
      </w:r>
    </w:p>
    <w:p w14:paraId="6128B6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本公司对上述承诺的内容事项真实性负责。如经查实上述承诺的内容事项存在虚假，我公司愿意接受以提供虚假材料谋取成交追究法律责任。</w:t>
      </w:r>
    </w:p>
    <w:p w14:paraId="22B34A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供应商名称：（单位公章）</w:t>
      </w:r>
    </w:p>
    <w:p w14:paraId="768694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法定代表人或授权代表（签字或印章）：</w:t>
      </w:r>
    </w:p>
    <w:p w14:paraId="335980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5A38CECC">
      <w:pPr>
        <w:spacing w:line="360" w:lineRule="auto"/>
        <w:rPr>
          <w:rFonts w:hint="eastAsia"/>
          <w:b/>
          <w:bCs/>
          <w:color w:val="000000"/>
          <w:sz w:val="28"/>
          <w:szCs w:val="28"/>
        </w:rPr>
      </w:pPr>
    </w:p>
    <w:p w14:paraId="3D28F58D">
      <w:pPr>
        <w:spacing w:line="360" w:lineRule="auto"/>
        <w:rPr>
          <w:rFonts w:hint="eastAsia"/>
          <w:b/>
          <w:bCs/>
          <w:color w:val="000000"/>
          <w:sz w:val="28"/>
          <w:szCs w:val="28"/>
        </w:rPr>
      </w:pPr>
    </w:p>
    <w:bookmarkEnd w:id="0"/>
    <w:bookmarkEnd w:id="1"/>
    <w:p w14:paraId="52B91D3A">
      <w:pPr>
        <w:widowControl/>
        <w:spacing w:line="460" w:lineRule="exact"/>
        <w:jc w:val="left"/>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 xml:space="preserve"> 6、参选响应及偏离表</w:t>
      </w:r>
    </w:p>
    <w:p w14:paraId="6CFAED58">
      <w:pPr>
        <w:widowControl/>
        <w:spacing w:line="460" w:lineRule="exact"/>
        <w:jc w:val="center"/>
        <w:textAlignment w:val="baseline"/>
        <w:rPr>
          <w:rFonts w:hint="eastAsia" w:ascii="方正仿宋_GB2312" w:hAnsi="方正仿宋_GB2312" w:eastAsia="方正仿宋_GB2312" w:cs="方正仿宋_GB2312"/>
          <w:bCs/>
          <w:kern w:val="0"/>
          <w:sz w:val="32"/>
          <w:szCs w:val="32"/>
          <w:lang w:val="en-US" w:eastAsia="zh-CN"/>
        </w:rPr>
      </w:pPr>
      <w:r>
        <w:rPr>
          <w:rFonts w:hint="eastAsia" w:ascii="方正仿宋_GB2312" w:hAnsi="方正仿宋_GB2312" w:eastAsia="方正仿宋_GB2312" w:cs="方正仿宋_GB2312"/>
          <w:bCs/>
          <w:kern w:val="0"/>
          <w:sz w:val="32"/>
          <w:szCs w:val="32"/>
          <w:lang w:val="en-US" w:eastAsia="zh-CN"/>
        </w:rPr>
        <w:t>技术参数偏离表</w:t>
      </w:r>
    </w:p>
    <w:tbl>
      <w:tblPr>
        <w:tblStyle w:val="8"/>
        <w:tblpPr w:leftFromText="180" w:rightFromText="180" w:vertAnchor="text" w:horzAnchor="page" w:tblpX="1858" w:tblpY="480"/>
        <w:tblOverlap w:val="never"/>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3"/>
        <w:gridCol w:w="865"/>
        <w:gridCol w:w="1835"/>
        <w:gridCol w:w="2019"/>
        <w:gridCol w:w="1569"/>
        <w:gridCol w:w="890"/>
      </w:tblGrid>
      <w:tr w14:paraId="407F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36" w:type="dxa"/>
            <w:noWrap w:val="0"/>
            <w:vAlign w:val="center"/>
          </w:tcPr>
          <w:p w14:paraId="4A07E7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序号</w:t>
            </w:r>
          </w:p>
        </w:tc>
        <w:tc>
          <w:tcPr>
            <w:tcW w:w="1223" w:type="dxa"/>
            <w:noWrap w:val="0"/>
            <w:vAlign w:val="center"/>
          </w:tcPr>
          <w:p w14:paraId="359F42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货物名称</w:t>
            </w:r>
          </w:p>
        </w:tc>
        <w:tc>
          <w:tcPr>
            <w:tcW w:w="865" w:type="dxa"/>
            <w:noWrap w:val="0"/>
            <w:vAlign w:val="center"/>
          </w:tcPr>
          <w:p w14:paraId="165E55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数量</w:t>
            </w:r>
          </w:p>
        </w:tc>
        <w:tc>
          <w:tcPr>
            <w:tcW w:w="1835" w:type="dxa"/>
            <w:noWrap w:val="0"/>
            <w:vAlign w:val="center"/>
          </w:tcPr>
          <w:p w14:paraId="1D17C8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招标文件技术参数要求</w:t>
            </w:r>
          </w:p>
        </w:tc>
        <w:tc>
          <w:tcPr>
            <w:tcW w:w="2019" w:type="dxa"/>
            <w:noWrap w:val="0"/>
            <w:vAlign w:val="center"/>
          </w:tcPr>
          <w:p w14:paraId="5DB8AC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投标文件技术参数响应内容</w:t>
            </w:r>
          </w:p>
        </w:tc>
        <w:tc>
          <w:tcPr>
            <w:tcW w:w="1569" w:type="dxa"/>
            <w:noWrap w:val="0"/>
            <w:vAlign w:val="center"/>
          </w:tcPr>
          <w:p w14:paraId="30453B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偏离情况</w:t>
            </w:r>
          </w:p>
        </w:tc>
        <w:tc>
          <w:tcPr>
            <w:tcW w:w="890" w:type="dxa"/>
            <w:noWrap w:val="0"/>
            <w:vAlign w:val="center"/>
          </w:tcPr>
          <w:p w14:paraId="661451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备注</w:t>
            </w:r>
          </w:p>
        </w:tc>
      </w:tr>
      <w:tr w14:paraId="4A60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4FA5682">
            <w:pPr>
              <w:spacing w:line="360" w:lineRule="auto"/>
              <w:jc w:val="center"/>
              <w:rPr>
                <w:sz w:val="24"/>
                <w:szCs w:val="24"/>
              </w:rPr>
            </w:pPr>
          </w:p>
        </w:tc>
        <w:tc>
          <w:tcPr>
            <w:tcW w:w="1223" w:type="dxa"/>
            <w:noWrap w:val="0"/>
            <w:vAlign w:val="center"/>
          </w:tcPr>
          <w:p w14:paraId="614F5452">
            <w:pPr>
              <w:spacing w:line="360" w:lineRule="auto"/>
              <w:jc w:val="center"/>
              <w:rPr>
                <w:sz w:val="24"/>
                <w:szCs w:val="24"/>
              </w:rPr>
            </w:pPr>
          </w:p>
        </w:tc>
        <w:tc>
          <w:tcPr>
            <w:tcW w:w="865" w:type="dxa"/>
            <w:noWrap w:val="0"/>
            <w:vAlign w:val="center"/>
          </w:tcPr>
          <w:p w14:paraId="28F5E4EE">
            <w:pPr>
              <w:spacing w:line="360" w:lineRule="auto"/>
              <w:jc w:val="center"/>
              <w:rPr>
                <w:sz w:val="24"/>
                <w:szCs w:val="24"/>
              </w:rPr>
            </w:pPr>
          </w:p>
        </w:tc>
        <w:tc>
          <w:tcPr>
            <w:tcW w:w="1835" w:type="dxa"/>
            <w:noWrap w:val="0"/>
            <w:vAlign w:val="center"/>
          </w:tcPr>
          <w:p w14:paraId="75DDDFB1">
            <w:pPr>
              <w:spacing w:line="360" w:lineRule="auto"/>
              <w:jc w:val="center"/>
              <w:rPr>
                <w:sz w:val="24"/>
                <w:szCs w:val="24"/>
              </w:rPr>
            </w:pPr>
          </w:p>
        </w:tc>
        <w:tc>
          <w:tcPr>
            <w:tcW w:w="2019" w:type="dxa"/>
            <w:noWrap w:val="0"/>
            <w:vAlign w:val="center"/>
          </w:tcPr>
          <w:p w14:paraId="4326115A">
            <w:pPr>
              <w:spacing w:line="360" w:lineRule="auto"/>
              <w:jc w:val="center"/>
              <w:rPr>
                <w:sz w:val="24"/>
                <w:szCs w:val="24"/>
              </w:rPr>
            </w:pPr>
          </w:p>
        </w:tc>
        <w:tc>
          <w:tcPr>
            <w:tcW w:w="1569" w:type="dxa"/>
            <w:noWrap w:val="0"/>
            <w:vAlign w:val="center"/>
          </w:tcPr>
          <w:p w14:paraId="1D9F4226">
            <w:pPr>
              <w:spacing w:line="360" w:lineRule="auto"/>
              <w:jc w:val="center"/>
              <w:rPr>
                <w:sz w:val="24"/>
                <w:szCs w:val="24"/>
              </w:rPr>
            </w:pPr>
          </w:p>
        </w:tc>
        <w:tc>
          <w:tcPr>
            <w:tcW w:w="890" w:type="dxa"/>
            <w:noWrap w:val="0"/>
            <w:vAlign w:val="center"/>
          </w:tcPr>
          <w:p w14:paraId="79C65EED">
            <w:pPr>
              <w:spacing w:line="360" w:lineRule="auto"/>
              <w:jc w:val="center"/>
              <w:rPr>
                <w:sz w:val="24"/>
                <w:szCs w:val="24"/>
              </w:rPr>
            </w:pPr>
          </w:p>
        </w:tc>
      </w:tr>
      <w:tr w14:paraId="09ED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911A4C8">
            <w:pPr>
              <w:spacing w:line="360" w:lineRule="auto"/>
              <w:jc w:val="center"/>
              <w:rPr>
                <w:sz w:val="24"/>
                <w:szCs w:val="24"/>
              </w:rPr>
            </w:pPr>
          </w:p>
        </w:tc>
        <w:tc>
          <w:tcPr>
            <w:tcW w:w="1223" w:type="dxa"/>
            <w:noWrap w:val="0"/>
            <w:vAlign w:val="center"/>
          </w:tcPr>
          <w:p w14:paraId="00A7DB00">
            <w:pPr>
              <w:spacing w:line="360" w:lineRule="auto"/>
              <w:jc w:val="center"/>
              <w:rPr>
                <w:sz w:val="24"/>
                <w:szCs w:val="24"/>
              </w:rPr>
            </w:pPr>
          </w:p>
        </w:tc>
        <w:tc>
          <w:tcPr>
            <w:tcW w:w="865" w:type="dxa"/>
            <w:noWrap w:val="0"/>
            <w:vAlign w:val="center"/>
          </w:tcPr>
          <w:p w14:paraId="607FF257">
            <w:pPr>
              <w:spacing w:line="360" w:lineRule="auto"/>
              <w:jc w:val="center"/>
              <w:rPr>
                <w:sz w:val="24"/>
                <w:szCs w:val="24"/>
              </w:rPr>
            </w:pPr>
          </w:p>
        </w:tc>
        <w:tc>
          <w:tcPr>
            <w:tcW w:w="1835" w:type="dxa"/>
            <w:noWrap w:val="0"/>
            <w:vAlign w:val="center"/>
          </w:tcPr>
          <w:p w14:paraId="7F7FC2E3">
            <w:pPr>
              <w:spacing w:line="360" w:lineRule="auto"/>
              <w:jc w:val="center"/>
              <w:rPr>
                <w:sz w:val="24"/>
                <w:szCs w:val="24"/>
              </w:rPr>
            </w:pPr>
          </w:p>
        </w:tc>
        <w:tc>
          <w:tcPr>
            <w:tcW w:w="2019" w:type="dxa"/>
            <w:noWrap w:val="0"/>
            <w:vAlign w:val="center"/>
          </w:tcPr>
          <w:p w14:paraId="776796D4">
            <w:pPr>
              <w:spacing w:line="360" w:lineRule="auto"/>
              <w:jc w:val="center"/>
              <w:rPr>
                <w:sz w:val="24"/>
                <w:szCs w:val="24"/>
              </w:rPr>
            </w:pPr>
          </w:p>
        </w:tc>
        <w:tc>
          <w:tcPr>
            <w:tcW w:w="1569" w:type="dxa"/>
            <w:noWrap w:val="0"/>
            <w:vAlign w:val="center"/>
          </w:tcPr>
          <w:p w14:paraId="0BA54803">
            <w:pPr>
              <w:spacing w:line="360" w:lineRule="auto"/>
              <w:jc w:val="center"/>
              <w:rPr>
                <w:sz w:val="24"/>
                <w:szCs w:val="24"/>
              </w:rPr>
            </w:pPr>
          </w:p>
        </w:tc>
        <w:tc>
          <w:tcPr>
            <w:tcW w:w="890" w:type="dxa"/>
            <w:noWrap w:val="0"/>
            <w:vAlign w:val="center"/>
          </w:tcPr>
          <w:p w14:paraId="5EF97863">
            <w:pPr>
              <w:spacing w:line="360" w:lineRule="auto"/>
              <w:jc w:val="center"/>
              <w:rPr>
                <w:sz w:val="24"/>
                <w:szCs w:val="24"/>
              </w:rPr>
            </w:pPr>
          </w:p>
        </w:tc>
      </w:tr>
      <w:tr w14:paraId="73CC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7FFD048D">
            <w:pPr>
              <w:spacing w:line="360" w:lineRule="auto"/>
              <w:jc w:val="center"/>
              <w:rPr>
                <w:sz w:val="24"/>
                <w:szCs w:val="24"/>
              </w:rPr>
            </w:pPr>
          </w:p>
        </w:tc>
        <w:tc>
          <w:tcPr>
            <w:tcW w:w="1223" w:type="dxa"/>
            <w:noWrap w:val="0"/>
            <w:vAlign w:val="center"/>
          </w:tcPr>
          <w:p w14:paraId="7ED18D58">
            <w:pPr>
              <w:spacing w:line="360" w:lineRule="auto"/>
              <w:jc w:val="center"/>
              <w:rPr>
                <w:sz w:val="24"/>
                <w:szCs w:val="24"/>
              </w:rPr>
            </w:pPr>
          </w:p>
        </w:tc>
        <w:tc>
          <w:tcPr>
            <w:tcW w:w="865" w:type="dxa"/>
            <w:noWrap w:val="0"/>
            <w:vAlign w:val="center"/>
          </w:tcPr>
          <w:p w14:paraId="64353B4F">
            <w:pPr>
              <w:spacing w:line="360" w:lineRule="auto"/>
              <w:jc w:val="center"/>
              <w:rPr>
                <w:sz w:val="24"/>
                <w:szCs w:val="24"/>
              </w:rPr>
            </w:pPr>
          </w:p>
        </w:tc>
        <w:tc>
          <w:tcPr>
            <w:tcW w:w="1835" w:type="dxa"/>
            <w:noWrap w:val="0"/>
            <w:vAlign w:val="center"/>
          </w:tcPr>
          <w:p w14:paraId="000AB558">
            <w:pPr>
              <w:spacing w:line="360" w:lineRule="auto"/>
              <w:jc w:val="center"/>
              <w:rPr>
                <w:sz w:val="24"/>
                <w:szCs w:val="24"/>
              </w:rPr>
            </w:pPr>
          </w:p>
        </w:tc>
        <w:tc>
          <w:tcPr>
            <w:tcW w:w="2019" w:type="dxa"/>
            <w:noWrap w:val="0"/>
            <w:vAlign w:val="center"/>
          </w:tcPr>
          <w:p w14:paraId="12365CE2">
            <w:pPr>
              <w:spacing w:line="360" w:lineRule="auto"/>
              <w:jc w:val="center"/>
              <w:rPr>
                <w:sz w:val="24"/>
                <w:szCs w:val="24"/>
              </w:rPr>
            </w:pPr>
          </w:p>
        </w:tc>
        <w:tc>
          <w:tcPr>
            <w:tcW w:w="1569" w:type="dxa"/>
            <w:noWrap w:val="0"/>
            <w:vAlign w:val="center"/>
          </w:tcPr>
          <w:p w14:paraId="3509E30F">
            <w:pPr>
              <w:spacing w:line="360" w:lineRule="auto"/>
              <w:jc w:val="center"/>
              <w:rPr>
                <w:sz w:val="24"/>
                <w:szCs w:val="24"/>
              </w:rPr>
            </w:pPr>
          </w:p>
        </w:tc>
        <w:tc>
          <w:tcPr>
            <w:tcW w:w="890" w:type="dxa"/>
            <w:noWrap w:val="0"/>
            <w:vAlign w:val="center"/>
          </w:tcPr>
          <w:p w14:paraId="6B354C03">
            <w:pPr>
              <w:spacing w:line="360" w:lineRule="auto"/>
              <w:jc w:val="center"/>
              <w:rPr>
                <w:sz w:val="24"/>
                <w:szCs w:val="24"/>
              </w:rPr>
            </w:pPr>
          </w:p>
        </w:tc>
      </w:tr>
      <w:tr w14:paraId="0AA8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F86C3F5">
            <w:pPr>
              <w:spacing w:line="360" w:lineRule="auto"/>
              <w:jc w:val="center"/>
              <w:rPr>
                <w:sz w:val="24"/>
                <w:szCs w:val="24"/>
              </w:rPr>
            </w:pPr>
          </w:p>
        </w:tc>
        <w:tc>
          <w:tcPr>
            <w:tcW w:w="1223" w:type="dxa"/>
            <w:noWrap w:val="0"/>
            <w:vAlign w:val="center"/>
          </w:tcPr>
          <w:p w14:paraId="35C2368C">
            <w:pPr>
              <w:spacing w:line="360" w:lineRule="auto"/>
              <w:jc w:val="center"/>
              <w:rPr>
                <w:sz w:val="24"/>
                <w:szCs w:val="24"/>
              </w:rPr>
            </w:pPr>
          </w:p>
        </w:tc>
        <w:tc>
          <w:tcPr>
            <w:tcW w:w="865" w:type="dxa"/>
            <w:noWrap w:val="0"/>
            <w:vAlign w:val="center"/>
          </w:tcPr>
          <w:p w14:paraId="43F2303B">
            <w:pPr>
              <w:spacing w:line="360" w:lineRule="auto"/>
              <w:jc w:val="center"/>
              <w:rPr>
                <w:sz w:val="24"/>
                <w:szCs w:val="24"/>
              </w:rPr>
            </w:pPr>
          </w:p>
        </w:tc>
        <w:tc>
          <w:tcPr>
            <w:tcW w:w="1835" w:type="dxa"/>
            <w:noWrap w:val="0"/>
            <w:vAlign w:val="center"/>
          </w:tcPr>
          <w:p w14:paraId="07B79F57">
            <w:pPr>
              <w:spacing w:line="360" w:lineRule="auto"/>
              <w:jc w:val="center"/>
              <w:rPr>
                <w:sz w:val="24"/>
                <w:szCs w:val="24"/>
              </w:rPr>
            </w:pPr>
          </w:p>
        </w:tc>
        <w:tc>
          <w:tcPr>
            <w:tcW w:w="2019" w:type="dxa"/>
            <w:noWrap w:val="0"/>
            <w:vAlign w:val="center"/>
          </w:tcPr>
          <w:p w14:paraId="479EA099">
            <w:pPr>
              <w:spacing w:line="360" w:lineRule="auto"/>
              <w:jc w:val="center"/>
              <w:rPr>
                <w:sz w:val="24"/>
                <w:szCs w:val="24"/>
              </w:rPr>
            </w:pPr>
          </w:p>
        </w:tc>
        <w:tc>
          <w:tcPr>
            <w:tcW w:w="1569" w:type="dxa"/>
            <w:noWrap w:val="0"/>
            <w:vAlign w:val="center"/>
          </w:tcPr>
          <w:p w14:paraId="0F408E07">
            <w:pPr>
              <w:spacing w:line="360" w:lineRule="auto"/>
              <w:jc w:val="center"/>
              <w:rPr>
                <w:sz w:val="24"/>
                <w:szCs w:val="24"/>
              </w:rPr>
            </w:pPr>
          </w:p>
        </w:tc>
        <w:tc>
          <w:tcPr>
            <w:tcW w:w="890" w:type="dxa"/>
            <w:noWrap w:val="0"/>
            <w:vAlign w:val="center"/>
          </w:tcPr>
          <w:p w14:paraId="011FA4C6">
            <w:pPr>
              <w:spacing w:line="360" w:lineRule="auto"/>
              <w:jc w:val="center"/>
              <w:rPr>
                <w:sz w:val="24"/>
                <w:szCs w:val="24"/>
              </w:rPr>
            </w:pPr>
          </w:p>
        </w:tc>
      </w:tr>
      <w:tr w14:paraId="685C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DCB57AE">
            <w:pPr>
              <w:spacing w:line="360" w:lineRule="auto"/>
              <w:jc w:val="center"/>
              <w:rPr>
                <w:sz w:val="24"/>
                <w:szCs w:val="24"/>
              </w:rPr>
            </w:pPr>
          </w:p>
        </w:tc>
        <w:tc>
          <w:tcPr>
            <w:tcW w:w="1223" w:type="dxa"/>
            <w:noWrap w:val="0"/>
            <w:vAlign w:val="center"/>
          </w:tcPr>
          <w:p w14:paraId="3D4AD6A2">
            <w:pPr>
              <w:spacing w:line="360" w:lineRule="auto"/>
              <w:jc w:val="center"/>
              <w:rPr>
                <w:sz w:val="24"/>
                <w:szCs w:val="24"/>
              </w:rPr>
            </w:pPr>
          </w:p>
        </w:tc>
        <w:tc>
          <w:tcPr>
            <w:tcW w:w="865" w:type="dxa"/>
            <w:noWrap w:val="0"/>
            <w:vAlign w:val="center"/>
          </w:tcPr>
          <w:p w14:paraId="00069C7D">
            <w:pPr>
              <w:spacing w:line="360" w:lineRule="auto"/>
              <w:jc w:val="center"/>
              <w:rPr>
                <w:sz w:val="24"/>
                <w:szCs w:val="24"/>
              </w:rPr>
            </w:pPr>
          </w:p>
        </w:tc>
        <w:tc>
          <w:tcPr>
            <w:tcW w:w="1835" w:type="dxa"/>
            <w:noWrap w:val="0"/>
            <w:vAlign w:val="center"/>
          </w:tcPr>
          <w:p w14:paraId="5394603E">
            <w:pPr>
              <w:spacing w:line="360" w:lineRule="auto"/>
              <w:jc w:val="center"/>
              <w:rPr>
                <w:sz w:val="24"/>
                <w:szCs w:val="24"/>
              </w:rPr>
            </w:pPr>
          </w:p>
        </w:tc>
        <w:tc>
          <w:tcPr>
            <w:tcW w:w="2019" w:type="dxa"/>
            <w:noWrap w:val="0"/>
            <w:vAlign w:val="center"/>
          </w:tcPr>
          <w:p w14:paraId="4EC0B25E">
            <w:pPr>
              <w:spacing w:line="360" w:lineRule="auto"/>
              <w:jc w:val="center"/>
              <w:rPr>
                <w:sz w:val="24"/>
                <w:szCs w:val="24"/>
              </w:rPr>
            </w:pPr>
          </w:p>
        </w:tc>
        <w:tc>
          <w:tcPr>
            <w:tcW w:w="1569" w:type="dxa"/>
            <w:noWrap w:val="0"/>
            <w:vAlign w:val="center"/>
          </w:tcPr>
          <w:p w14:paraId="14934ADE">
            <w:pPr>
              <w:spacing w:line="360" w:lineRule="auto"/>
              <w:jc w:val="center"/>
              <w:rPr>
                <w:sz w:val="24"/>
                <w:szCs w:val="24"/>
              </w:rPr>
            </w:pPr>
          </w:p>
        </w:tc>
        <w:tc>
          <w:tcPr>
            <w:tcW w:w="890" w:type="dxa"/>
            <w:noWrap w:val="0"/>
            <w:vAlign w:val="center"/>
          </w:tcPr>
          <w:p w14:paraId="76A85C4C">
            <w:pPr>
              <w:spacing w:line="360" w:lineRule="auto"/>
              <w:jc w:val="center"/>
              <w:rPr>
                <w:sz w:val="24"/>
                <w:szCs w:val="24"/>
              </w:rPr>
            </w:pPr>
          </w:p>
        </w:tc>
      </w:tr>
      <w:tr w14:paraId="34C7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40FC43C7">
            <w:pPr>
              <w:spacing w:line="360" w:lineRule="auto"/>
              <w:jc w:val="center"/>
              <w:rPr>
                <w:sz w:val="24"/>
                <w:szCs w:val="24"/>
              </w:rPr>
            </w:pPr>
          </w:p>
        </w:tc>
        <w:tc>
          <w:tcPr>
            <w:tcW w:w="1223" w:type="dxa"/>
            <w:noWrap w:val="0"/>
            <w:vAlign w:val="center"/>
          </w:tcPr>
          <w:p w14:paraId="6DAF6431">
            <w:pPr>
              <w:spacing w:line="360" w:lineRule="auto"/>
              <w:jc w:val="center"/>
              <w:rPr>
                <w:sz w:val="24"/>
                <w:szCs w:val="24"/>
              </w:rPr>
            </w:pPr>
          </w:p>
        </w:tc>
        <w:tc>
          <w:tcPr>
            <w:tcW w:w="865" w:type="dxa"/>
            <w:noWrap w:val="0"/>
            <w:vAlign w:val="center"/>
          </w:tcPr>
          <w:p w14:paraId="734B0973">
            <w:pPr>
              <w:spacing w:line="360" w:lineRule="auto"/>
              <w:jc w:val="center"/>
              <w:rPr>
                <w:sz w:val="24"/>
                <w:szCs w:val="24"/>
              </w:rPr>
            </w:pPr>
          </w:p>
        </w:tc>
        <w:tc>
          <w:tcPr>
            <w:tcW w:w="1835" w:type="dxa"/>
            <w:noWrap w:val="0"/>
            <w:vAlign w:val="center"/>
          </w:tcPr>
          <w:p w14:paraId="3023B607">
            <w:pPr>
              <w:spacing w:line="360" w:lineRule="auto"/>
              <w:jc w:val="center"/>
              <w:rPr>
                <w:sz w:val="24"/>
                <w:szCs w:val="24"/>
              </w:rPr>
            </w:pPr>
          </w:p>
        </w:tc>
        <w:tc>
          <w:tcPr>
            <w:tcW w:w="2019" w:type="dxa"/>
            <w:noWrap w:val="0"/>
            <w:vAlign w:val="center"/>
          </w:tcPr>
          <w:p w14:paraId="2DD35DB0">
            <w:pPr>
              <w:spacing w:line="360" w:lineRule="auto"/>
              <w:jc w:val="center"/>
              <w:rPr>
                <w:sz w:val="24"/>
                <w:szCs w:val="24"/>
              </w:rPr>
            </w:pPr>
          </w:p>
        </w:tc>
        <w:tc>
          <w:tcPr>
            <w:tcW w:w="1569" w:type="dxa"/>
            <w:noWrap w:val="0"/>
            <w:vAlign w:val="center"/>
          </w:tcPr>
          <w:p w14:paraId="1A4E4396">
            <w:pPr>
              <w:spacing w:line="360" w:lineRule="auto"/>
              <w:jc w:val="center"/>
              <w:rPr>
                <w:sz w:val="24"/>
                <w:szCs w:val="24"/>
              </w:rPr>
            </w:pPr>
          </w:p>
        </w:tc>
        <w:tc>
          <w:tcPr>
            <w:tcW w:w="890" w:type="dxa"/>
            <w:noWrap w:val="0"/>
            <w:vAlign w:val="center"/>
          </w:tcPr>
          <w:p w14:paraId="4564FD42">
            <w:pPr>
              <w:spacing w:line="360" w:lineRule="auto"/>
              <w:jc w:val="center"/>
              <w:rPr>
                <w:sz w:val="24"/>
                <w:szCs w:val="24"/>
              </w:rPr>
            </w:pPr>
          </w:p>
        </w:tc>
      </w:tr>
      <w:tr w14:paraId="6EB2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36" w:type="dxa"/>
            <w:noWrap w:val="0"/>
            <w:vAlign w:val="center"/>
          </w:tcPr>
          <w:p w14:paraId="7C00E296">
            <w:pPr>
              <w:spacing w:line="360" w:lineRule="auto"/>
              <w:jc w:val="center"/>
              <w:rPr>
                <w:sz w:val="24"/>
                <w:szCs w:val="24"/>
              </w:rPr>
            </w:pPr>
          </w:p>
        </w:tc>
        <w:tc>
          <w:tcPr>
            <w:tcW w:w="1223" w:type="dxa"/>
            <w:noWrap w:val="0"/>
            <w:vAlign w:val="center"/>
          </w:tcPr>
          <w:p w14:paraId="71006F2A">
            <w:pPr>
              <w:spacing w:line="360" w:lineRule="auto"/>
              <w:jc w:val="center"/>
              <w:rPr>
                <w:sz w:val="24"/>
                <w:szCs w:val="24"/>
              </w:rPr>
            </w:pPr>
          </w:p>
        </w:tc>
        <w:tc>
          <w:tcPr>
            <w:tcW w:w="865" w:type="dxa"/>
            <w:noWrap w:val="0"/>
            <w:vAlign w:val="center"/>
          </w:tcPr>
          <w:p w14:paraId="7187C4DC">
            <w:pPr>
              <w:spacing w:line="360" w:lineRule="auto"/>
              <w:jc w:val="center"/>
              <w:rPr>
                <w:sz w:val="24"/>
                <w:szCs w:val="24"/>
              </w:rPr>
            </w:pPr>
          </w:p>
        </w:tc>
        <w:tc>
          <w:tcPr>
            <w:tcW w:w="1835" w:type="dxa"/>
            <w:noWrap w:val="0"/>
            <w:vAlign w:val="center"/>
          </w:tcPr>
          <w:p w14:paraId="381D08AF">
            <w:pPr>
              <w:spacing w:line="360" w:lineRule="auto"/>
              <w:jc w:val="center"/>
              <w:rPr>
                <w:sz w:val="24"/>
                <w:szCs w:val="24"/>
              </w:rPr>
            </w:pPr>
          </w:p>
        </w:tc>
        <w:tc>
          <w:tcPr>
            <w:tcW w:w="2019" w:type="dxa"/>
            <w:noWrap w:val="0"/>
            <w:vAlign w:val="center"/>
          </w:tcPr>
          <w:p w14:paraId="229C7E16">
            <w:pPr>
              <w:spacing w:line="360" w:lineRule="auto"/>
              <w:jc w:val="center"/>
              <w:rPr>
                <w:sz w:val="24"/>
                <w:szCs w:val="24"/>
              </w:rPr>
            </w:pPr>
          </w:p>
        </w:tc>
        <w:tc>
          <w:tcPr>
            <w:tcW w:w="1569" w:type="dxa"/>
            <w:noWrap w:val="0"/>
            <w:vAlign w:val="center"/>
          </w:tcPr>
          <w:p w14:paraId="58271230">
            <w:pPr>
              <w:spacing w:line="360" w:lineRule="auto"/>
              <w:jc w:val="center"/>
              <w:rPr>
                <w:sz w:val="24"/>
                <w:szCs w:val="24"/>
              </w:rPr>
            </w:pPr>
          </w:p>
        </w:tc>
        <w:tc>
          <w:tcPr>
            <w:tcW w:w="890" w:type="dxa"/>
            <w:noWrap w:val="0"/>
            <w:vAlign w:val="center"/>
          </w:tcPr>
          <w:p w14:paraId="4F6F3CB5">
            <w:pPr>
              <w:spacing w:line="360" w:lineRule="auto"/>
              <w:jc w:val="center"/>
              <w:rPr>
                <w:sz w:val="24"/>
                <w:szCs w:val="24"/>
              </w:rPr>
            </w:pPr>
          </w:p>
        </w:tc>
      </w:tr>
      <w:tr w14:paraId="37C6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0F6293F7">
            <w:pPr>
              <w:spacing w:line="360" w:lineRule="auto"/>
              <w:jc w:val="center"/>
              <w:rPr>
                <w:sz w:val="24"/>
                <w:szCs w:val="24"/>
              </w:rPr>
            </w:pPr>
          </w:p>
        </w:tc>
        <w:tc>
          <w:tcPr>
            <w:tcW w:w="1223" w:type="dxa"/>
            <w:noWrap w:val="0"/>
            <w:vAlign w:val="center"/>
          </w:tcPr>
          <w:p w14:paraId="42190F46">
            <w:pPr>
              <w:spacing w:line="360" w:lineRule="auto"/>
              <w:jc w:val="center"/>
              <w:rPr>
                <w:sz w:val="24"/>
                <w:szCs w:val="24"/>
              </w:rPr>
            </w:pPr>
          </w:p>
        </w:tc>
        <w:tc>
          <w:tcPr>
            <w:tcW w:w="865" w:type="dxa"/>
            <w:noWrap w:val="0"/>
            <w:vAlign w:val="center"/>
          </w:tcPr>
          <w:p w14:paraId="5223118C">
            <w:pPr>
              <w:spacing w:line="360" w:lineRule="auto"/>
              <w:jc w:val="center"/>
              <w:rPr>
                <w:sz w:val="24"/>
                <w:szCs w:val="24"/>
              </w:rPr>
            </w:pPr>
          </w:p>
        </w:tc>
        <w:tc>
          <w:tcPr>
            <w:tcW w:w="1835" w:type="dxa"/>
            <w:noWrap w:val="0"/>
            <w:vAlign w:val="center"/>
          </w:tcPr>
          <w:p w14:paraId="553C9C66">
            <w:pPr>
              <w:spacing w:line="360" w:lineRule="auto"/>
              <w:jc w:val="center"/>
              <w:rPr>
                <w:sz w:val="24"/>
                <w:szCs w:val="24"/>
              </w:rPr>
            </w:pPr>
          </w:p>
        </w:tc>
        <w:tc>
          <w:tcPr>
            <w:tcW w:w="2019" w:type="dxa"/>
            <w:noWrap w:val="0"/>
            <w:vAlign w:val="center"/>
          </w:tcPr>
          <w:p w14:paraId="0D838CEF">
            <w:pPr>
              <w:spacing w:line="360" w:lineRule="auto"/>
              <w:jc w:val="center"/>
              <w:rPr>
                <w:sz w:val="24"/>
                <w:szCs w:val="24"/>
              </w:rPr>
            </w:pPr>
          </w:p>
        </w:tc>
        <w:tc>
          <w:tcPr>
            <w:tcW w:w="1569" w:type="dxa"/>
            <w:noWrap w:val="0"/>
            <w:vAlign w:val="center"/>
          </w:tcPr>
          <w:p w14:paraId="0715B177">
            <w:pPr>
              <w:spacing w:line="360" w:lineRule="auto"/>
              <w:jc w:val="center"/>
              <w:rPr>
                <w:sz w:val="24"/>
                <w:szCs w:val="24"/>
              </w:rPr>
            </w:pPr>
          </w:p>
        </w:tc>
        <w:tc>
          <w:tcPr>
            <w:tcW w:w="890" w:type="dxa"/>
            <w:noWrap w:val="0"/>
            <w:vAlign w:val="center"/>
          </w:tcPr>
          <w:p w14:paraId="5BD34322">
            <w:pPr>
              <w:spacing w:line="360" w:lineRule="auto"/>
              <w:jc w:val="center"/>
              <w:rPr>
                <w:sz w:val="24"/>
                <w:szCs w:val="24"/>
              </w:rPr>
            </w:pPr>
          </w:p>
        </w:tc>
      </w:tr>
      <w:tr w14:paraId="443F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37" w:type="dxa"/>
            <w:gridSpan w:val="7"/>
            <w:noWrap w:val="0"/>
            <w:vAlign w:val="center"/>
          </w:tcPr>
          <w:p w14:paraId="6D1D8165">
            <w:pPr>
              <w:spacing w:line="360" w:lineRule="auto"/>
              <w:jc w:val="center"/>
              <w:rPr>
                <w:sz w:val="24"/>
                <w:szCs w:val="24"/>
              </w:rPr>
            </w:pPr>
            <w:r>
              <w:rPr>
                <w:rFonts w:hint="eastAsia" w:ascii="方正仿宋_GB2312" w:hAnsi="方正仿宋_GB2312" w:eastAsia="方正仿宋_GB2312" w:cs="方正仿宋_GB2312"/>
                <w:color w:val="000000"/>
                <w:sz w:val="24"/>
                <w:szCs w:val="24"/>
              </w:rPr>
              <w:t>此表投标人可自行添加</w:t>
            </w:r>
          </w:p>
        </w:tc>
      </w:tr>
    </w:tbl>
    <w:p w14:paraId="2003E4D7">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注：</w:t>
      </w: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人递交的</w:t>
      </w:r>
      <w:r>
        <w:rPr>
          <w:rFonts w:hint="eastAsia" w:ascii="方正仿宋_GB2312" w:hAnsi="方正仿宋_GB2312" w:eastAsia="方正仿宋_GB2312" w:cs="方正仿宋_GB2312"/>
          <w:color w:val="000000"/>
          <w:sz w:val="24"/>
          <w:szCs w:val="24"/>
          <w:lang w:eastAsia="zh-CN"/>
        </w:rPr>
        <w:t>产品</w:t>
      </w:r>
      <w:r>
        <w:rPr>
          <w:rFonts w:hint="eastAsia" w:ascii="方正仿宋_GB2312" w:hAnsi="方正仿宋_GB2312" w:eastAsia="方正仿宋_GB2312" w:cs="方正仿宋_GB2312"/>
          <w:color w:val="000000"/>
          <w:sz w:val="24"/>
          <w:szCs w:val="24"/>
        </w:rPr>
        <w:t>技术</w:t>
      </w:r>
      <w:r>
        <w:rPr>
          <w:rFonts w:hint="eastAsia" w:ascii="方正仿宋_GB2312" w:hAnsi="方正仿宋_GB2312" w:eastAsia="方正仿宋_GB2312" w:cs="方正仿宋_GB2312"/>
          <w:color w:val="000000"/>
          <w:sz w:val="24"/>
          <w:szCs w:val="24"/>
          <w:lang w:eastAsia="zh-CN"/>
        </w:rPr>
        <w:t>参数及要求</w:t>
      </w:r>
      <w:r>
        <w:rPr>
          <w:rFonts w:hint="eastAsia" w:ascii="方正仿宋_GB2312" w:hAnsi="方正仿宋_GB2312" w:eastAsia="方正仿宋_GB2312" w:cs="方正仿宋_GB2312"/>
          <w:color w:val="000000"/>
          <w:sz w:val="24"/>
          <w:szCs w:val="24"/>
        </w:rPr>
        <w:t>与</w:t>
      </w:r>
      <w:r>
        <w:rPr>
          <w:rFonts w:hint="eastAsia" w:ascii="方正仿宋_GB2312" w:hAnsi="方正仿宋_GB2312" w:eastAsia="方正仿宋_GB2312" w:cs="方正仿宋_GB2312"/>
          <w:color w:val="000000"/>
          <w:sz w:val="24"/>
          <w:szCs w:val="24"/>
          <w:lang w:eastAsia="zh-CN"/>
        </w:rPr>
        <w:t>公告</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技术参数与要求</w:t>
      </w:r>
      <w:r>
        <w:rPr>
          <w:rFonts w:hint="eastAsia" w:ascii="方正仿宋_GB2312" w:hAnsi="方正仿宋_GB2312" w:eastAsia="方正仿宋_GB2312" w:cs="方正仿宋_GB2312"/>
          <w:color w:val="000000"/>
          <w:sz w:val="24"/>
          <w:szCs w:val="24"/>
        </w:rPr>
        <w:t>有不同时，应逐条列在技术偏离表中，否则将认为</w:t>
      </w:r>
      <w:r>
        <w:rPr>
          <w:rFonts w:hint="eastAsia" w:ascii="方正仿宋_GB2312" w:hAnsi="方正仿宋_GB2312" w:eastAsia="方正仿宋_GB2312" w:cs="方正仿宋_GB2312"/>
          <w:color w:val="000000"/>
          <w:sz w:val="24"/>
          <w:szCs w:val="24"/>
          <w:lang w:eastAsia="zh-CN"/>
        </w:rPr>
        <w:t>符合公告</w:t>
      </w:r>
      <w:r>
        <w:rPr>
          <w:rFonts w:hint="eastAsia" w:ascii="方正仿宋_GB2312" w:hAnsi="方正仿宋_GB2312" w:eastAsia="方正仿宋_GB2312" w:cs="方正仿宋_GB2312"/>
          <w:color w:val="000000"/>
          <w:sz w:val="24"/>
          <w:szCs w:val="24"/>
        </w:rPr>
        <w:t>的</w:t>
      </w:r>
      <w:r>
        <w:rPr>
          <w:rFonts w:hint="eastAsia" w:ascii="方正仿宋_GB2312" w:hAnsi="方正仿宋_GB2312" w:eastAsia="方正仿宋_GB2312" w:cs="方正仿宋_GB2312"/>
          <w:color w:val="000000"/>
          <w:sz w:val="24"/>
          <w:szCs w:val="24"/>
          <w:lang w:eastAsia="zh-CN"/>
        </w:rPr>
        <w:t>技术参数</w:t>
      </w:r>
      <w:r>
        <w:rPr>
          <w:rFonts w:hint="eastAsia" w:ascii="方正仿宋_GB2312" w:hAnsi="方正仿宋_GB2312" w:eastAsia="方正仿宋_GB2312" w:cs="方正仿宋_GB2312"/>
          <w:color w:val="000000"/>
          <w:sz w:val="24"/>
          <w:szCs w:val="24"/>
        </w:rPr>
        <w:t>要求。</w:t>
      </w:r>
    </w:p>
    <w:p w14:paraId="09AAF98A">
      <w:pPr>
        <w:spacing w:line="360" w:lineRule="auto"/>
        <w:jc w:val="left"/>
        <w:rPr>
          <w:rFonts w:hint="eastAsia" w:ascii="方正仿宋_GB2312" w:hAnsi="方正仿宋_GB2312" w:eastAsia="方正仿宋_GB2312" w:cs="方正仿宋_GB2312"/>
          <w:color w:val="000000"/>
          <w:sz w:val="24"/>
          <w:szCs w:val="24"/>
        </w:rPr>
      </w:pPr>
    </w:p>
    <w:p w14:paraId="6F502F7B">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 xml:space="preserve">人名称（单位盖章）: </w:t>
      </w:r>
    </w:p>
    <w:p w14:paraId="1B60DC85">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参选</w:t>
      </w:r>
      <w:r>
        <w:rPr>
          <w:rFonts w:hint="eastAsia" w:ascii="方正仿宋_GB2312" w:hAnsi="方正仿宋_GB2312" w:eastAsia="方正仿宋_GB2312" w:cs="方正仿宋_GB2312"/>
          <w:color w:val="000000"/>
          <w:sz w:val="24"/>
          <w:szCs w:val="24"/>
        </w:rPr>
        <w:t>人法人代表或授权代表（签字或印章）：</w:t>
      </w:r>
    </w:p>
    <w:p w14:paraId="33DD7ACA">
      <w:pPr>
        <w:spacing w:line="360" w:lineRule="auto"/>
        <w:jc w:val="left"/>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日期：</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 xml:space="preserve">  </w:t>
      </w:r>
      <w:r>
        <w:rPr>
          <w:rFonts w:hint="eastAsia" w:ascii="方正仿宋_GB2312" w:hAnsi="方正仿宋_GB2312" w:eastAsia="方正仿宋_GB2312" w:cs="方正仿宋_GB2312"/>
          <w:color w:val="000000"/>
          <w:sz w:val="24"/>
          <w:szCs w:val="24"/>
        </w:rPr>
        <w:t>日</w:t>
      </w:r>
    </w:p>
    <w:p w14:paraId="6C3586E7">
      <w:pPr>
        <w:spacing w:line="500" w:lineRule="exact"/>
        <w:ind w:right="823" w:rightChars="392"/>
        <w:rPr>
          <w:sz w:val="24"/>
          <w:szCs w:val="24"/>
        </w:rPr>
      </w:pPr>
    </w:p>
    <w:p w14:paraId="0931FE74">
      <w:pPr>
        <w:rPr>
          <w:rFonts w:hint="eastAsia" w:cs="楷体"/>
          <w:color w:val="000000"/>
          <w:spacing w:val="-8"/>
          <w:kern w:val="0"/>
          <w:sz w:val="24"/>
          <w:szCs w:val="24"/>
        </w:rPr>
      </w:pPr>
    </w:p>
    <w:p w14:paraId="14D92EC5">
      <w:pPr>
        <w:rPr>
          <w:rFonts w:hint="eastAsia" w:cs="楷体"/>
          <w:color w:val="000000"/>
          <w:spacing w:val="-8"/>
          <w:kern w:val="0"/>
          <w:sz w:val="24"/>
          <w:szCs w:val="24"/>
        </w:rPr>
      </w:pPr>
    </w:p>
    <w:p w14:paraId="4B0EDC6B">
      <w:pPr>
        <w:rPr>
          <w:rFonts w:hint="eastAsia" w:cs="楷体"/>
          <w:color w:val="000000"/>
          <w:spacing w:val="-8"/>
          <w:kern w:val="0"/>
          <w:sz w:val="24"/>
          <w:szCs w:val="24"/>
        </w:rPr>
      </w:pPr>
    </w:p>
    <w:p w14:paraId="346E94BC">
      <w:pPr>
        <w:rPr>
          <w:rFonts w:hint="eastAsia" w:cs="楷体"/>
          <w:color w:val="000000"/>
          <w:spacing w:val="-8"/>
          <w:kern w:val="0"/>
          <w:sz w:val="24"/>
          <w:szCs w:val="24"/>
        </w:rPr>
      </w:pPr>
    </w:p>
    <w:p w14:paraId="44CA51C4">
      <w:pPr>
        <w:rPr>
          <w:rFonts w:hint="eastAsia" w:cs="楷体"/>
          <w:color w:val="000000"/>
          <w:spacing w:val="-8"/>
          <w:kern w:val="0"/>
          <w:sz w:val="24"/>
          <w:szCs w:val="24"/>
        </w:rPr>
      </w:pPr>
    </w:p>
    <w:p w14:paraId="5A6A4302">
      <w:pPr>
        <w:rPr>
          <w:rFonts w:hint="eastAsia" w:cs="楷体"/>
          <w:color w:val="000000"/>
          <w:spacing w:val="-8"/>
          <w:kern w:val="0"/>
          <w:sz w:val="24"/>
          <w:szCs w:val="24"/>
        </w:rPr>
      </w:pPr>
    </w:p>
    <w:p w14:paraId="1E36AB31">
      <w:pPr>
        <w:spacing w:line="360" w:lineRule="auto"/>
        <w:ind w:left="320" w:hanging="320" w:hangingChars="100"/>
        <w:jc w:val="center"/>
        <w:outlineLvl w:val="2"/>
        <w:rPr>
          <w:rFonts w:hint="eastAsia" w:cs="宋体"/>
          <w:bCs/>
          <w:sz w:val="32"/>
          <w:szCs w:val="32"/>
        </w:rPr>
      </w:pPr>
    </w:p>
    <w:p w14:paraId="08A6EA93">
      <w:pPr>
        <w:spacing w:line="360" w:lineRule="auto"/>
        <w:ind w:left="320" w:hanging="320" w:hangingChars="100"/>
        <w:jc w:val="center"/>
        <w:outlineLvl w:val="2"/>
        <w:rPr>
          <w:rFonts w:hint="eastAsia" w:cs="宋体"/>
          <w:bCs/>
          <w:sz w:val="32"/>
          <w:szCs w:val="32"/>
        </w:rPr>
      </w:pPr>
    </w:p>
    <w:p w14:paraId="02E3A3CC">
      <w:pPr>
        <w:spacing w:line="360" w:lineRule="auto"/>
        <w:ind w:left="320" w:hanging="320" w:hangingChars="100"/>
        <w:jc w:val="center"/>
        <w:outlineLvl w:val="2"/>
        <w:rPr>
          <w:rFonts w:hint="eastAsia" w:cs="宋体"/>
          <w:bCs/>
          <w:sz w:val="32"/>
          <w:szCs w:val="32"/>
        </w:rPr>
      </w:pPr>
    </w:p>
    <w:p w14:paraId="7E2987A7">
      <w:pPr>
        <w:pStyle w:val="6"/>
        <w:spacing w:before="75" w:beforeAutospacing="0" w:after="75" w:afterAutospacing="0" w:line="576" w:lineRule="exact"/>
        <w:rPr>
          <w:rFonts w:hint="eastAsia" w:asciiTheme="minorHAnsi" w:hAnsiTheme="minorHAnsi" w:eastAsiaTheme="minorEastAsia" w:cstheme="minorBidi"/>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9、资格信用承诺函</w:t>
      </w:r>
    </w:p>
    <w:p w14:paraId="121113C4">
      <w:pPr>
        <w:pStyle w:val="2"/>
        <w:rPr>
          <w:rFonts w:hint="eastAsia"/>
        </w:rPr>
      </w:pPr>
    </w:p>
    <w:p w14:paraId="752C70F1">
      <w:pPr>
        <w:pStyle w:val="6"/>
        <w:spacing w:before="75" w:beforeAutospacing="0" w:after="75" w:afterAutospacing="0" w:line="576" w:lineRule="exact"/>
        <w:jc w:val="center"/>
        <w:rPr>
          <w:rFonts w:hint="eastAsia" w:ascii="方正仿宋_GB2312" w:hAnsi="方正仿宋_GB2312" w:eastAsia="方正仿宋_GB2312" w:cs="方正仿宋_GB2312"/>
          <w:bCs/>
          <w:kern w:val="0"/>
          <w:sz w:val="32"/>
          <w:szCs w:val="32"/>
          <w:lang w:val="en-US" w:eastAsia="zh-CN" w:bidi="ar-SA"/>
        </w:rPr>
      </w:pPr>
      <w:r>
        <w:rPr>
          <w:rFonts w:hint="eastAsia" w:ascii="方正仿宋_GB2312" w:hAnsi="方正仿宋_GB2312" w:eastAsia="方正仿宋_GB2312" w:cs="方正仿宋_GB2312"/>
          <w:bCs/>
          <w:kern w:val="0"/>
          <w:sz w:val="32"/>
          <w:szCs w:val="32"/>
          <w:lang w:val="en-US" w:eastAsia="zh-CN" w:bidi="ar-SA"/>
        </w:rPr>
        <w:t>资格信用承诺函</w:t>
      </w:r>
    </w:p>
    <w:p w14:paraId="66670F6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我公司自愿参加本次采购活动，严格遵守《中华人民共和国政府采购法》及相关法律法规，坚守公开、公平、公正和诚实信用的原则，依法诚信经营。我们郑重承诺，本公司符合《政府采购法》第二十二条规定的条件，包括</w:t>
      </w:r>
      <w:r>
        <w:rPr>
          <w:rFonts w:hint="eastAsia" w:ascii="方正仿宋_GB2312" w:hAnsi="方正仿宋_GB2312" w:eastAsia="方正仿宋_GB2312" w:cs="方正仿宋_GB2312"/>
          <w:color w:val="000000"/>
          <w:sz w:val="24"/>
          <w:szCs w:val="24"/>
          <w:lang w:eastAsia="zh-CN"/>
        </w:rPr>
        <w:t>：</w:t>
      </w:r>
    </w:p>
    <w:p w14:paraId="68AE241C">
      <w:pPr>
        <w:pStyle w:val="6"/>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具有独立承担民事责任的能力；</w:t>
      </w:r>
    </w:p>
    <w:p w14:paraId="79FFC7C0">
      <w:pPr>
        <w:pStyle w:val="6"/>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具有良好的商业信誉和健全的财务会计制度；</w:t>
      </w:r>
    </w:p>
    <w:p w14:paraId="646DF336">
      <w:pPr>
        <w:pStyle w:val="6"/>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有履行合同所必需的设备和专业技术能力；</w:t>
      </w:r>
    </w:p>
    <w:p w14:paraId="7FB3194D">
      <w:pPr>
        <w:pStyle w:val="6"/>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有依法缴纳税收和社会保障资金的良好记录；</w:t>
      </w:r>
    </w:p>
    <w:p w14:paraId="163CB65A">
      <w:pPr>
        <w:pStyle w:val="6"/>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参加政府采购活动前三年内，在经营活动中没有重大违法记录；</w:t>
      </w:r>
    </w:p>
    <w:p w14:paraId="75F12CE0">
      <w:pPr>
        <w:pStyle w:val="6"/>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符合法律、行政法规和采购文件规定的其他条件。</w:t>
      </w:r>
    </w:p>
    <w:p w14:paraId="6F297835">
      <w:pPr>
        <w:pStyle w:val="6"/>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如有弄虚作假或其他违法违规行为，愿承担一切法律责任。</w:t>
      </w:r>
    </w:p>
    <w:p w14:paraId="10505AAF">
      <w:pPr>
        <w:pStyle w:val="6"/>
        <w:spacing w:before="75" w:beforeAutospacing="0" w:after="75" w:afterAutospacing="0" w:line="576" w:lineRule="exact"/>
        <w:ind w:firstLine="480" w:firstLineChars="200"/>
        <w:rPr>
          <w:rFonts w:hint="eastAsia" w:cs="Times New Roman"/>
          <w:bCs/>
          <w:color w:val="000000"/>
          <w:kern w:val="2"/>
        </w:rPr>
      </w:pPr>
      <w:r>
        <w:rPr>
          <w:rFonts w:hint="eastAsia" w:cs="Times New Roman"/>
          <w:bCs/>
          <w:color w:val="000000"/>
          <w:kern w:val="2"/>
        </w:rPr>
        <w:t xml:space="preserve">             </w:t>
      </w:r>
    </w:p>
    <w:p w14:paraId="64C1D5C0">
      <w:pPr>
        <w:pStyle w:val="6"/>
        <w:spacing w:before="75" w:beforeAutospacing="0" w:after="75" w:afterAutospacing="0" w:line="576" w:lineRule="exact"/>
        <w:ind w:firstLine="480" w:firstLineChars="200"/>
        <w:rPr>
          <w:rFonts w:hint="eastAsia" w:cs="Times New Roman"/>
          <w:bCs/>
          <w:color w:val="000000"/>
          <w:kern w:val="2"/>
        </w:rPr>
      </w:pPr>
    </w:p>
    <w:p w14:paraId="121F4D54">
      <w:pPr>
        <w:pStyle w:val="6"/>
        <w:spacing w:before="75" w:beforeAutospacing="0" w:after="75" w:afterAutospacing="0" w:line="576" w:lineRule="exact"/>
        <w:ind w:firstLine="4800" w:firstLineChars="20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公司名称：（盖章）</w:t>
      </w:r>
    </w:p>
    <w:p w14:paraId="0029D6B0">
      <w:pPr>
        <w:pStyle w:val="6"/>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 xml:space="preserve">                                    法人代表或授权委托人签字：</w:t>
      </w:r>
    </w:p>
    <w:p w14:paraId="206F092E">
      <w:pPr>
        <w:pStyle w:val="6"/>
        <w:spacing w:before="75" w:beforeAutospacing="0" w:after="75" w:afterAutospacing="0" w:line="576" w:lineRule="exact"/>
        <w:ind w:firstLine="480" w:firstLineChars="200"/>
        <w:rPr>
          <w:rFonts w:hint="eastAsia" w:ascii="方正仿宋_GB2312" w:hAnsi="方正仿宋_GB2312" w:eastAsia="方正仿宋_GB2312" w:cs="方正仿宋_GB2312"/>
          <w:color w:val="000000"/>
          <w:kern w:val="2"/>
          <w:sz w:val="24"/>
          <w:szCs w:val="24"/>
          <w:lang w:val="en-US" w:eastAsia="zh-CN" w:bidi="ar-SA"/>
        </w:rPr>
      </w:pPr>
      <w:r>
        <w:rPr>
          <w:rFonts w:hint="eastAsia" w:ascii="方正仿宋_GB2312" w:hAnsi="方正仿宋_GB2312" w:eastAsia="方正仿宋_GB2312" w:cs="方正仿宋_GB2312"/>
          <w:color w:val="000000"/>
          <w:kern w:val="2"/>
          <w:sz w:val="24"/>
          <w:szCs w:val="24"/>
          <w:lang w:val="en-US" w:eastAsia="zh-CN" w:bidi="ar-SA"/>
        </w:rPr>
        <w:t xml:space="preserve">                                    日    期：</w:t>
      </w:r>
    </w:p>
    <w:p w14:paraId="0702EF8B">
      <w:pPr>
        <w:widowControl/>
        <w:spacing w:line="480" w:lineRule="exact"/>
        <w:ind w:firstLine="278" w:firstLineChars="99"/>
        <w:rPr>
          <w:rFonts w:hint="eastAsia"/>
          <w:b/>
          <w:color w:val="000000"/>
          <w:sz w:val="28"/>
          <w:szCs w:val="28"/>
        </w:rPr>
      </w:pPr>
    </w:p>
    <w:p w14:paraId="4D0C9BFC">
      <w:pPr>
        <w:widowControl/>
        <w:spacing w:line="480" w:lineRule="exact"/>
        <w:ind w:firstLine="278" w:firstLineChars="99"/>
        <w:rPr>
          <w:rFonts w:hint="eastAsia"/>
          <w:b/>
          <w:color w:val="000000"/>
          <w:sz w:val="28"/>
          <w:szCs w:val="28"/>
        </w:rPr>
      </w:pPr>
    </w:p>
    <w:p w14:paraId="69088810">
      <w:pPr>
        <w:widowControl/>
        <w:spacing w:line="480" w:lineRule="exact"/>
        <w:ind w:firstLine="278" w:firstLineChars="99"/>
        <w:rPr>
          <w:rFonts w:hint="eastAsia"/>
          <w:b/>
          <w:color w:val="000000"/>
          <w:sz w:val="28"/>
          <w:szCs w:val="28"/>
        </w:rPr>
      </w:pPr>
    </w:p>
    <w:p w14:paraId="0AEB31D4">
      <w:pPr>
        <w:widowControl/>
        <w:spacing w:line="480" w:lineRule="exact"/>
        <w:ind w:firstLine="278" w:firstLineChars="99"/>
        <w:rPr>
          <w:rFonts w:hint="eastAsia"/>
          <w:b/>
          <w:color w:val="000000"/>
          <w:sz w:val="28"/>
          <w:szCs w:val="28"/>
        </w:rPr>
      </w:pPr>
    </w:p>
    <w:p w14:paraId="6E06819D">
      <w:pPr>
        <w:widowControl/>
        <w:spacing w:line="480" w:lineRule="exact"/>
        <w:ind w:firstLine="278" w:firstLineChars="99"/>
        <w:rPr>
          <w:rFonts w:hint="eastAsia"/>
          <w:b/>
          <w:color w:val="000000"/>
          <w:sz w:val="28"/>
          <w:szCs w:val="28"/>
        </w:rPr>
      </w:pPr>
    </w:p>
    <w:p w14:paraId="75E6BD34">
      <w:pPr>
        <w:widowControl/>
        <w:spacing w:line="480" w:lineRule="exact"/>
        <w:ind w:firstLine="278" w:firstLineChars="99"/>
        <w:rPr>
          <w:rFonts w:hint="eastAsia"/>
          <w:b/>
          <w:color w:val="000000"/>
          <w:sz w:val="28"/>
          <w:szCs w:val="28"/>
        </w:rPr>
      </w:pPr>
    </w:p>
    <w:p w14:paraId="63EB866D">
      <w:pPr>
        <w:pStyle w:val="4"/>
        <w:rPr>
          <w:rFonts w:hint="default"/>
          <w:lang w:val="en-US" w:eastAsia="zh-CN"/>
        </w:rPr>
      </w:pPr>
    </w:p>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6CBFC7-B642-4539-A2C2-576AD2710C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F41FE81-C1DF-4BE8-9DF2-759157491361}"/>
  </w:font>
  <w:font w:name="华文楷体">
    <w:altName w:val="楷体_GB2312"/>
    <w:panose1 w:val="02010600040101010101"/>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520C041C-B730-4961-9AB4-077821A94721}"/>
  </w:font>
  <w:font w:name="方正公文小标宋">
    <w:panose1 w:val="02000500000000000000"/>
    <w:charset w:val="86"/>
    <w:family w:val="auto"/>
    <w:pitch w:val="default"/>
    <w:sig w:usb0="A00002BF" w:usb1="38CF7CFA" w:usb2="00000016" w:usb3="00000000" w:csb0="00040001" w:csb1="00000000"/>
    <w:embedRegular r:id="rId4" w:fontKey="{831DF5A9-0F50-4EF8-8488-06851AEACA69}"/>
  </w:font>
  <w:font w:name="方正仿宋_GB2312">
    <w:panose1 w:val="02000000000000000000"/>
    <w:charset w:val="86"/>
    <w:family w:val="auto"/>
    <w:pitch w:val="default"/>
    <w:sig w:usb0="A00002BF" w:usb1="184F6CFA" w:usb2="00000012" w:usb3="00000000" w:csb0="00040001" w:csb1="00000000"/>
    <w:embedRegular r:id="rId5" w:fontKey="{01DBA3BE-1F7D-484F-B8DD-29A391E1E392}"/>
  </w:font>
  <w:font w:name="仿宋">
    <w:panose1 w:val="02010609060101010101"/>
    <w:charset w:val="86"/>
    <w:family w:val="auto"/>
    <w:pitch w:val="default"/>
    <w:sig w:usb0="800002BF" w:usb1="38CF7CFA" w:usb2="00000016" w:usb3="00000000" w:csb0="00040001" w:csb1="00000000"/>
    <w:embedRegular r:id="rId6" w:fontKey="{0952E8B1-7837-43B9-A825-A3A61F78A0FD}"/>
  </w:font>
  <w:font w:name="仿宋GB2312">
    <w:altName w:val="仿宋"/>
    <w:panose1 w:val="00000000000000000000"/>
    <w:charset w:val="00"/>
    <w:family w:val="auto"/>
    <w:pitch w:val="default"/>
    <w:sig w:usb0="00000000" w:usb1="00000000" w:usb2="00000000" w:usb3="00000000" w:csb0="00040001" w:csb1="00000000"/>
    <w:embedRegular r:id="rId7" w:fontKey="{F0195A2A-8185-466D-AD88-59D1B1EF0B3D}"/>
  </w:font>
  <w:font w:name="楷体">
    <w:panose1 w:val="02010609060101010101"/>
    <w:charset w:val="86"/>
    <w:family w:val="modern"/>
    <w:pitch w:val="default"/>
    <w:sig w:usb0="800002BF" w:usb1="38CF7CFA" w:usb2="00000016" w:usb3="00000000" w:csb0="00040001" w:csb1="00000000"/>
    <w:embedRegular r:id="rId8" w:fontKey="{98D9557C-6070-4578-B8E4-2BAFC79EA78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E5C77"/>
    <w:multiLevelType w:val="singleLevel"/>
    <w:tmpl w:val="A1EE5C77"/>
    <w:lvl w:ilvl="0" w:tentative="0">
      <w:start w:val="1"/>
      <w:numFmt w:val="chineseCounting"/>
      <w:suff w:val="nothing"/>
      <w:lvlText w:val="%1、"/>
      <w:lvlJc w:val="left"/>
      <w:rPr>
        <w:rFonts w:hint="eastAsia"/>
      </w:rPr>
    </w:lvl>
  </w:abstractNum>
  <w:abstractNum w:abstractNumId="1">
    <w:nsid w:val="064489AD"/>
    <w:multiLevelType w:val="singleLevel"/>
    <w:tmpl w:val="064489AD"/>
    <w:lvl w:ilvl="0" w:tentative="0">
      <w:start w:val="1"/>
      <w:numFmt w:val="chineseCounting"/>
      <w:suff w:val="nothing"/>
      <w:lvlText w:val="（%1）"/>
      <w:lvlJc w:val="left"/>
      <w:rPr>
        <w:rFonts w:hint="eastAsia"/>
      </w:rPr>
    </w:lvl>
  </w:abstractNum>
  <w:abstractNum w:abstractNumId="2">
    <w:nsid w:val="55A611C3"/>
    <w:multiLevelType w:val="multilevel"/>
    <w:tmpl w:val="55A611C3"/>
    <w:lvl w:ilvl="0" w:tentative="0">
      <w:start w:val="1"/>
      <w:numFmt w:val="decimal"/>
      <w:suff w:val="nothing"/>
      <w:lvlText w:val="%1、"/>
      <w:lvlJc w:val="left"/>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NDQyODc4MTEzYTJiYmQ0OWU4NzRmOWJhOGY1ZjEifQ=="/>
  </w:docVars>
  <w:rsids>
    <w:rsidRoot w:val="7B294ABD"/>
    <w:rsid w:val="011E39B0"/>
    <w:rsid w:val="01392C22"/>
    <w:rsid w:val="01C83919"/>
    <w:rsid w:val="0269791B"/>
    <w:rsid w:val="04BA3523"/>
    <w:rsid w:val="04E672BC"/>
    <w:rsid w:val="054059B4"/>
    <w:rsid w:val="055811AB"/>
    <w:rsid w:val="05715487"/>
    <w:rsid w:val="05760E3B"/>
    <w:rsid w:val="06395E48"/>
    <w:rsid w:val="07084C3E"/>
    <w:rsid w:val="075924B0"/>
    <w:rsid w:val="080F54C1"/>
    <w:rsid w:val="0860786B"/>
    <w:rsid w:val="09B12740"/>
    <w:rsid w:val="09D70571"/>
    <w:rsid w:val="0A321DFE"/>
    <w:rsid w:val="0BCC55C1"/>
    <w:rsid w:val="0BFC7797"/>
    <w:rsid w:val="0D1A4077"/>
    <w:rsid w:val="0D303A2A"/>
    <w:rsid w:val="0D961B6A"/>
    <w:rsid w:val="0F162997"/>
    <w:rsid w:val="106B1DB9"/>
    <w:rsid w:val="10E45B64"/>
    <w:rsid w:val="112D32AC"/>
    <w:rsid w:val="115911B3"/>
    <w:rsid w:val="11DD69C8"/>
    <w:rsid w:val="11F87087"/>
    <w:rsid w:val="121E608C"/>
    <w:rsid w:val="12E100A2"/>
    <w:rsid w:val="134F2672"/>
    <w:rsid w:val="13E27737"/>
    <w:rsid w:val="151439D2"/>
    <w:rsid w:val="16E830E2"/>
    <w:rsid w:val="16F71574"/>
    <w:rsid w:val="17E311AD"/>
    <w:rsid w:val="19397C9E"/>
    <w:rsid w:val="19401323"/>
    <w:rsid w:val="19514805"/>
    <w:rsid w:val="1A4934C7"/>
    <w:rsid w:val="1AE34C66"/>
    <w:rsid w:val="1AFC4348"/>
    <w:rsid w:val="1BC73061"/>
    <w:rsid w:val="1C776402"/>
    <w:rsid w:val="1D56621B"/>
    <w:rsid w:val="1D7772B0"/>
    <w:rsid w:val="1F5921CE"/>
    <w:rsid w:val="21ED5502"/>
    <w:rsid w:val="21F56D0A"/>
    <w:rsid w:val="22890C87"/>
    <w:rsid w:val="236B3CFD"/>
    <w:rsid w:val="238741C2"/>
    <w:rsid w:val="23970E14"/>
    <w:rsid w:val="26566EE0"/>
    <w:rsid w:val="29D10A80"/>
    <w:rsid w:val="29D247E1"/>
    <w:rsid w:val="2C196A6A"/>
    <w:rsid w:val="2D430030"/>
    <w:rsid w:val="2D7644AF"/>
    <w:rsid w:val="2D973E48"/>
    <w:rsid w:val="2F561D87"/>
    <w:rsid w:val="2FAF3144"/>
    <w:rsid w:val="30846D58"/>
    <w:rsid w:val="31305FFF"/>
    <w:rsid w:val="31BF3F99"/>
    <w:rsid w:val="31CE5624"/>
    <w:rsid w:val="31E54502"/>
    <w:rsid w:val="32473812"/>
    <w:rsid w:val="32A07AD4"/>
    <w:rsid w:val="32D76FCF"/>
    <w:rsid w:val="33411EE7"/>
    <w:rsid w:val="33997F60"/>
    <w:rsid w:val="3436559A"/>
    <w:rsid w:val="345246B9"/>
    <w:rsid w:val="365374D4"/>
    <w:rsid w:val="36B43CA6"/>
    <w:rsid w:val="37D12506"/>
    <w:rsid w:val="38123961"/>
    <w:rsid w:val="388D0A6F"/>
    <w:rsid w:val="392361A2"/>
    <w:rsid w:val="3A2847BF"/>
    <w:rsid w:val="3AD20B96"/>
    <w:rsid w:val="3AD91537"/>
    <w:rsid w:val="3C3A01B7"/>
    <w:rsid w:val="3D236B41"/>
    <w:rsid w:val="3DC3612A"/>
    <w:rsid w:val="3DCB7644"/>
    <w:rsid w:val="3E4F25BA"/>
    <w:rsid w:val="40A10A0D"/>
    <w:rsid w:val="411D1B59"/>
    <w:rsid w:val="41AF0D12"/>
    <w:rsid w:val="42C30EE7"/>
    <w:rsid w:val="43562515"/>
    <w:rsid w:val="445B21D4"/>
    <w:rsid w:val="44B60029"/>
    <w:rsid w:val="45791ECA"/>
    <w:rsid w:val="45F42729"/>
    <w:rsid w:val="45F62DD6"/>
    <w:rsid w:val="49F607E8"/>
    <w:rsid w:val="4B550D5F"/>
    <w:rsid w:val="4C6C6E74"/>
    <w:rsid w:val="503508BB"/>
    <w:rsid w:val="511C45B2"/>
    <w:rsid w:val="52254DEC"/>
    <w:rsid w:val="547E1A84"/>
    <w:rsid w:val="549B50DF"/>
    <w:rsid w:val="55821582"/>
    <w:rsid w:val="564D60A4"/>
    <w:rsid w:val="56D119AE"/>
    <w:rsid w:val="56EC1578"/>
    <w:rsid w:val="56EC1DD7"/>
    <w:rsid w:val="572C382B"/>
    <w:rsid w:val="57584816"/>
    <w:rsid w:val="57CA3D6B"/>
    <w:rsid w:val="57E62993"/>
    <w:rsid w:val="580F778E"/>
    <w:rsid w:val="59861515"/>
    <w:rsid w:val="5AA44B24"/>
    <w:rsid w:val="5AD47EB1"/>
    <w:rsid w:val="5AF97062"/>
    <w:rsid w:val="5B2C260E"/>
    <w:rsid w:val="5CAC29FB"/>
    <w:rsid w:val="5D687E05"/>
    <w:rsid w:val="5F67483F"/>
    <w:rsid w:val="5FA07528"/>
    <w:rsid w:val="5FE86FDF"/>
    <w:rsid w:val="60596E1A"/>
    <w:rsid w:val="60621B53"/>
    <w:rsid w:val="60D64762"/>
    <w:rsid w:val="61173CD8"/>
    <w:rsid w:val="648F17F0"/>
    <w:rsid w:val="65B754E7"/>
    <w:rsid w:val="65DD0872"/>
    <w:rsid w:val="65F063C1"/>
    <w:rsid w:val="66236FA2"/>
    <w:rsid w:val="662D69CA"/>
    <w:rsid w:val="663C7C5F"/>
    <w:rsid w:val="689436D4"/>
    <w:rsid w:val="6970357A"/>
    <w:rsid w:val="69C97A5C"/>
    <w:rsid w:val="6A8D2838"/>
    <w:rsid w:val="6A91268F"/>
    <w:rsid w:val="6ACF09D7"/>
    <w:rsid w:val="6AFB3D06"/>
    <w:rsid w:val="6B1B5369"/>
    <w:rsid w:val="6E6E140F"/>
    <w:rsid w:val="6E792709"/>
    <w:rsid w:val="6EE05EFB"/>
    <w:rsid w:val="6EF755B4"/>
    <w:rsid w:val="6FE674FA"/>
    <w:rsid w:val="71D12CBC"/>
    <w:rsid w:val="721D683D"/>
    <w:rsid w:val="72DF1A6D"/>
    <w:rsid w:val="73480F92"/>
    <w:rsid w:val="745B39A7"/>
    <w:rsid w:val="753B7BE4"/>
    <w:rsid w:val="76633753"/>
    <w:rsid w:val="77037F25"/>
    <w:rsid w:val="78DA77C6"/>
    <w:rsid w:val="79D974F4"/>
    <w:rsid w:val="79F67186"/>
    <w:rsid w:val="7A3C062F"/>
    <w:rsid w:val="7B294ABD"/>
    <w:rsid w:val="7B5D1505"/>
    <w:rsid w:val="7B8E319C"/>
    <w:rsid w:val="7CE401F1"/>
    <w:rsid w:val="7D504898"/>
    <w:rsid w:val="7D523F67"/>
    <w:rsid w:val="7DA266B8"/>
    <w:rsid w:val="7E1649A0"/>
    <w:rsid w:val="7EA7230E"/>
    <w:rsid w:val="7ED56F79"/>
    <w:rsid w:val="7F191D21"/>
    <w:rsid w:val="7F851719"/>
    <w:rsid w:val="7F9C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Plain Text"/>
    <w:basedOn w:val="1"/>
    <w:qFormat/>
    <w:uiPriority w:val="0"/>
    <w:rPr>
      <w:rFonts w:hAnsi="Courier New"/>
      <w:szCs w:val="20"/>
    </w:rPr>
  </w:style>
  <w:style w:type="paragraph" w:styleId="4">
    <w:name w:val="toc 1"/>
    <w:basedOn w:val="1"/>
    <w:next w:val="1"/>
    <w:qFormat/>
    <w:uiPriority w:val="0"/>
    <w:rPr>
      <w:rFonts w:ascii="Times New Roman" w:hAnsi="Times New Roman"/>
      <w:szCs w:val="24"/>
    </w:rPr>
  </w:style>
  <w:style w:type="paragraph" w:styleId="5">
    <w:name w:val="Body Text 2"/>
    <w:basedOn w:val="1"/>
    <w:qFormat/>
    <w:uiPriority w:val="0"/>
    <w:pPr>
      <w:autoSpaceDE w:val="0"/>
      <w:autoSpaceDN w:val="0"/>
      <w:adjustRightInd w:val="0"/>
      <w:textAlignment w:val="baseline"/>
    </w:pPr>
    <w:rPr>
      <w:rFonts w:hAnsi="Times New Roman"/>
      <w:kern w:val="0"/>
      <w:sz w:val="28"/>
      <w:szCs w:val="20"/>
    </w:rPr>
  </w:style>
  <w:style w:type="paragraph" w:styleId="6">
    <w:name w:val="Normal (Web)"/>
    <w:basedOn w:val="1"/>
    <w:qFormat/>
    <w:uiPriority w:val="0"/>
    <w:pPr>
      <w:widowControl/>
      <w:spacing w:before="100" w:beforeLines="0" w:beforeAutospacing="1" w:after="100" w:afterLines="0" w:afterAutospacing="1"/>
      <w:jc w:val="left"/>
    </w:pPr>
    <w:rPr>
      <w:rFonts w:cs="宋体"/>
      <w:kern w:val="0"/>
      <w:sz w:val="24"/>
      <w:szCs w:val="24"/>
    </w:rPr>
  </w:style>
  <w:style w:type="paragraph" w:styleId="7">
    <w:name w:val="Body Text First Indent"/>
    <w:basedOn w:val="2"/>
    <w:qFormat/>
    <w:uiPriority w:val="99"/>
    <w:pPr>
      <w:ind w:firstLine="420" w:firstLineChars="100"/>
    </w:pPr>
    <w:rPr>
      <w:rFonts w:ascii="Times New Roman" w:hAnsi="Times New Roman"/>
      <w:szCs w:val="24"/>
      <w:lang w:val="en-US" w:eastAsia="zh-CN"/>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paragraph" w:customStyle="1" w:styleId="1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3">
    <w:name w:val="List Paragraph"/>
    <w:basedOn w:val="1"/>
    <w:qFormat/>
    <w:uiPriority w:val="34"/>
    <w:pPr>
      <w:ind w:firstLine="420" w:firstLineChars="200"/>
    </w:pPr>
  </w:style>
  <w:style w:type="character" w:customStyle="1" w:styleId="14">
    <w:name w:val="NormalCharacter"/>
    <w:semiHidden/>
    <w:qFormat/>
    <w:uiPriority w:val="0"/>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6">
    <w:name w:val="null3"/>
    <w:hidden/>
    <w:qFormat/>
    <w:uiPriority w:val="0"/>
    <w:rPr>
      <w:rFonts w:hint="eastAsia" w:asciiTheme="minorHAnsi" w:hAnsiTheme="minorHAnsi" w:eastAsiaTheme="minorEastAsia" w:cstheme="minorBidi"/>
      <w:lang w:val="en-US" w:eastAsia="zh-Hans"/>
    </w:rPr>
  </w:style>
  <w:style w:type="character" w:customStyle="1" w:styleId="17">
    <w:name w:val="font31"/>
    <w:basedOn w:val="10"/>
    <w:qFormat/>
    <w:uiPriority w:val="0"/>
    <w:rPr>
      <w:rFonts w:hint="default" w:ascii="Arial" w:hAnsi="Arial" w:cs="Arial"/>
      <w:color w:val="000000"/>
      <w:sz w:val="20"/>
      <w:szCs w:val="20"/>
      <w:u w:val="none"/>
    </w:rPr>
  </w:style>
  <w:style w:type="character" w:customStyle="1" w:styleId="18">
    <w:name w:val="font41"/>
    <w:basedOn w:val="10"/>
    <w:qFormat/>
    <w:uiPriority w:val="0"/>
    <w:rPr>
      <w:rFonts w:hint="eastAsia" w:ascii="宋体" w:hAnsi="宋体" w:eastAsia="宋体" w:cs="宋体"/>
      <w:color w:val="000000"/>
      <w:sz w:val="20"/>
      <w:szCs w:val="20"/>
      <w:u w:val="none"/>
    </w:rPr>
  </w:style>
  <w:style w:type="character" w:customStyle="1" w:styleId="19">
    <w:name w:val="font21"/>
    <w:basedOn w:val="10"/>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4954</Words>
  <Characters>5116</Characters>
  <Lines>0</Lines>
  <Paragraphs>0</Paragraphs>
  <TotalTime>23</TotalTime>
  <ScaleCrop>false</ScaleCrop>
  <LinksUpToDate>false</LinksUpToDate>
  <CharactersWithSpaces>5950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2018-01-05T01:57:00Z</dcterms:created>
  <dc:creator>王霖</dc:creator>
  <cp:lastModifiedBy>张旭鹏</cp:lastModifiedBy>
  <cp:lastPrinted>2025-04-01T08:52:00Z</cp:lastPrinted>
  <dcterms:modified xsi:type="dcterms:W3CDTF">2025-10-15T03:04:16Z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C763146521944061953420CBB1062191_13</vt:lpwstr>
  </property>
  <property fmtid="{D5CDD505-2E9C-101B-9397-08002B2CF9AE}" pid="4" name="KSOTemplateDocerSaveRecord">
    <vt:lpwstr>eyJoZGlkIjoiZDJhNDQyODc4MTEzYTJiYmQ0OWU4NzRmOWJhOGY1ZjEiLCJ1c2VySWQiOiIxNDU5MDA4NDU0In0=</vt:lpwstr>
  </property>
</Properties>
</file>